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800" w:rightChars="-381"/>
        <w:rPr>
          <w:rFonts w:ascii="宋体" w:hAnsi="宋体"/>
          <w:sz w:val="28"/>
        </w:rPr>
      </w:pPr>
    </w:p>
    <w:p>
      <w:pPr>
        <w:rPr>
          <w:rFonts w:ascii="宋体" w:hAnsi="宋体"/>
          <w:sz w:val="28"/>
        </w:rPr>
      </w:pPr>
    </w:p>
    <w:p>
      <w:pPr>
        <w:rPr>
          <w:rFonts w:ascii="宋体" w:hAnsi="宋体"/>
          <w:sz w:val="72"/>
        </w:rPr>
      </w:pPr>
    </w:p>
    <w:p>
      <w:pPr>
        <w:rPr>
          <w:rFonts w:ascii="宋体" w:hAnsi="宋体"/>
          <w:sz w:val="72"/>
        </w:rPr>
      </w:pPr>
    </w:p>
    <w:p>
      <w:pPr>
        <w:tabs>
          <w:tab w:val="left" w:pos="2265"/>
        </w:tabs>
        <w:jc w:val="center"/>
        <w:rPr>
          <w:rFonts w:ascii="宋体" w:hAnsi="宋体"/>
          <w:sz w:val="72"/>
        </w:rPr>
      </w:pPr>
      <w:r>
        <w:rPr>
          <w:rFonts w:hint="eastAsia" w:ascii="宋体" w:hAnsi="宋体"/>
          <w:b/>
          <w:sz w:val="44"/>
          <w:szCs w:val="44"/>
        </w:rPr>
        <w:t>竞争性谈判采购文件</w:t>
      </w:r>
    </w:p>
    <w:p>
      <w:pPr>
        <w:tabs>
          <w:tab w:val="left" w:pos="1930"/>
        </w:tabs>
        <w:rPr>
          <w:rFonts w:ascii="宋体" w:hAnsi="宋体"/>
          <w:sz w:val="32"/>
        </w:rPr>
      </w:pPr>
    </w:p>
    <w:p>
      <w:pPr>
        <w:rPr>
          <w:rFonts w:ascii="宋体" w:hAnsi="宋体"/>
          <w:sz w:val="32"/>
        </w:rPr>
      </w:pPr>
    </w:p>
    <w:p>
      <w:pPr>
        <w:rPr>
          <w:rFonts w:ascii="宋体" w:hAnsi="宋体"/>
          <w:sz w:val="36"/>
        </w:rPr>
      </w:pPr>
      <w:r>
        <w:rPr>
          <w:rFonts w:hint="eastAsia" w:ascii="宋体" w:hAnsi="宋体"/>
          <w:sz w:val="36"/>
        </w:rPr>
        <w:t xml:space="preserve">     项目编号：</w:t>
      </w:r>
      <w:r>
        <w:rPr>
          <w:rFonts w:hint="eastAsia" w:ascii="宋体" w:hAnsi="宋体"/>
          <w:sz w:val="36"/>
          <w:u w:val="single"/>
        </w:rPr>
        <w:t>LZSZ</w:t>
      </w:r>
      <w:r>
        <w:rPr>
          <w:rFonts w:ascii="宋体" w:hAnsi="宋体"/>
          <w:sz w:val="36"/>
          <w:u w:val="single"/>
        </w:rPr>
        <w:t>Y</w:t>
      </w:r>
      <w:r>
        <w:rPr>
          <w:rFonts w:hint="eastAsia" w:ascii="宋体" w:hAnsi="宋体"/>
          <w:sz w:val="36"/>
          <w:u w:val="single"/>
        </w:rPr>
        <w:t>YY-XX</w:t>
      </w:r>
      <w:r>
        <w:rPr>
          <w:rFonts w:ascii="宋体" w:hAnsi="宋体"/>
          <w:sz w:val="36"/>
          <w:u w:val="single"/>
        </w:rPr>
        <w:t>ZX</w:t>
      </w:r>
      <w:r>
        <w:rPr>
          <w:rFonts w:hint="eastAsia" w:ascii="宋体" w:hAnsi="宋体"/>
          <w:sz w:val="36"/>
          <w:u w:val="single"/>
        </w:rPr>
        <w:t>-201</w:t>
      </w:r>
      <w:r>
        <w:rPr>
          <w:rFonts w:ascii="宋体" w:hAnsi="宋体"/>
          <w:sz w:val="36"/>
          <w:u w:val="single"/>
        </w:rPr>
        <w:t>70</w:t>
      </w:r>
      <w:r>
        <w:rPr>
          <w:rFonts w:hint="eastAsia" w:ascii="宋体" w:hAnsi="宋体"/>
          <w:sz w:val="36"/>
          <w:u w:val="single"/>
        </w:rPr>
        <w:t>701</w:t>
      </w:r>
    </w:p>
    <w:p>
      <w:pPr>
        <w:rPr>
          <w:rFonts w:ascii="宋体" w:hAnsi="宋体"/>
          <w:sz w:val="32"/>
        </w:rPr>
      </w:pPr>
    </w:p>
    <w:p>
      <w:pPr>
        <w:rPr>
          <w:rFonts w:ascii="宋体" w:hAnsi="宋体"/>
          <w:sz w:val="32"/>
        </w:rPr>
      </w:pPr>
    </w:p>
    <w:p>
      <w:pPr>
        <w:rPr>
          <w:rFonts w:ascii="宋体" w:hAnsi="宋体"/>
          <w:b/>
          <w:sz w:val="36"/>
          <w:szCs w:val="36"/>
        </w:rPr>
      </w:pPr>
      <w:r>
        <w:rPr>
          <w:rFonts w:hint="eastAsia" w:ascii="宋体" w:hAnsi="宋体"/>
          <w:sz w:val="36"/>
        </w:rPr>
        <w:t xml:space="preserve">     项目名称：</w:t>
      </w:r>
      <w:r>
        <w:rPr>
          <w:rFonts w:hint="eastAsia" w:ascii="宋体" w:hAnsi="宋体"/>
          <w:b/>
          <w:sz w:val="36"/>
          <w:szCs w:val="36"/>
        </w:rPr>
        <w:t>住院病案数字化加工</w:t>
      </w:r>
    </w:p>
    <w:p>
      <w:pPr>
        <w:rPr>
          <w:rFonts w:ascii="宋体" w:hAnsi="宋体"/>
          <w:b/>
          <w:sz w:val="36"/>
          <w:szCs w:val="36"/>
        </w:rPr>
      </w:pPr>
    </w:p>
    <w:p>
      <w:pPr>
        <w:rPr>
          <w:rFonts w:ascii="宋体" w:hAnsi="宋体"/>
          <w:sz w:val="32"/>
        </w:rPr>
      </w:pPr>
    </w:p>
    <w:p>
      <w:pPr>
        <w:rPr>
          <w:rFonts w:ascii="宋体" w:hAnsi="宋体"/>
          <w:sz w:val="32"/>
        </w:rPr>
      </w:pPr>
    </w:p>
    <w:p>
      <w:pPr>
        <w:rPr>
          <w:rFonts w:ascii="宋体" w:hAnsi="宋体"/>
          <w:sz w:val="32"/>
        </w:rPr>
      </w:pPr>
    </w:p>
    <w:p>
      <w:pPr>
        <w:rPr>
          <w:rFonts w:ascii="宋体" w:hAnsi="宋体"/>
          <w:sz w:val="32"/>
        </w:rPr>
      </w:pPr>
    </w:p>
    <w:p>
      <w:pPr>
        <w:rPr>
          <w:rFonts w:ascii="宋体" w:hAnsi="宋体"/>
          <w:sz w:val="32"/>
        </w:rPr>
      </w:pPr>
    </w:p>
    <w:p>
      <w:pPr>
        <w:ind w:firstLine="3840" w:firstLineChars="1200"/>
        <w:rPr>
          <w:rFonts w:ascii="宋体" w:hAnsi="宋体"/>
          <w:sz w:val="32"/>
        </w:rPr>
      </w:pPr>
    </w:p>
    <w:p>
      <w:pPr>
        <w:ind w:firstLine="5040" w:firstLineChars="1400"/>
        <w:rPr>
          <w:rFonts w:ascii="宋体" w:hAnsi="宋体"/>
          <w:sz w:val="36"/>
        </w:rPr>
      </w:pPr>
      <w:r>
        <w:rPr>
          <w:rFonts w:hint="eastAsia" w:ascii="宋体" w:hAnsi="宋体"/>
          <w:sz w:val="36"/>
        </w:rPr>
        <w:t>广西柳州市中医医院</w:t>
      </w:r>
    </w:p>
    <w:p>
      <w:pPr>
        <w:pStyle w:val="4"/>
        <w:ind w:left="99" w:leftChars="47"/>
        <w:jc w:val="center"/>
        <w:rPr>
          <w:rFonts w:ascii="宋体" w:hAnsi="宋体"/>
        </w:rPr>
      </w:pPr>
      <w:r>
        <w:rPr>
          <w:rFonts w:hint="eastAsia" w:ascii="宋体" w:hAnsi="宋体"/>
        </w:rPr>
        <w:t xml:space="preserve">                   </w:t>
      </w:r>
      <w:r>
        <w:rPr>
          <w:rFonts w:ascii="宋体" w:hAnsi="宋体"/>
        </w:rPr>
        <w:t xml:space="preserve">    </w:t>
      </w:r>
      <w:r>
        <w:rPr>
          <w:rFonts w:hint="eastAsia" w:ascii="宋体" w:hAnsi="宋体"/>
        </w:rPr>
        <w:t>201</w:t>
      </w:r>
      <w:r>
        <w:rPr>
          <w:rFonts w:ascii="宋体" w:hAnsi="宋体"/>
        </w:rPr>
        <w:t>7</w:t>
      </w:r>
      <w:r>
        <w:rPr>
          <w:rFonts w:hint="eastAsia" w:ascii="宋体" w:hAnsi="宋体"/>
        </w:rPr>
        <w:t>年 7月7日</w:t>
      </w:r>
    </w:p>
    <w:p>
      <w:pPr>
        <w:ind w:right="210" w:rightChars="100"/>
        <w:jc w:val="center"/>
        <w:rPr>
          <w:rFonts w:ascii="宋体" w:hAnsi="宋体"/>
          <w:sz w:val="44"/>
        </w:rPr>
      </w:pPr>
    </w:p>
    <w:p>
      <w:pPr>
        <w:ind w:right="210" w:rightChars="100"/>
        <w:jc w:val="center"/>
        <w:rPr>
          <w:rFonts w:ascii="宋体" w:hAnsi="宋体"/>
          <w:sz w:val="44"/>
        </w:rPr>
      </w:pPr>
    </w:p>
    <w:p>
      <w:pPr>
        <w:ind w:right="210" w:rightChars="100"/>
        <w:jc w:val="center"/>
        <w:rPr>
          <w:rFonts w:ascii="宋体" w:hAnsi="宋体"/>
          <w:sz w:val="44"/>
        </w:rPr>
      </w:pPr>
    </w:p>
    <w:p>
      <w:pPr>
        <w:ind w:right="210" w:rightChars="100"/>
        <w:jc w:val="center"/>
        <w:rPr>
          <w:rFonts w:ascii="宋体" w:hAnsi="宋体"/>
          <w:b/>
          <w:bCs/>
          <w:sz w:val="44"/>
        </w:rPr>
      </w:pPr>
      <w:r>
        <w:rPr>
          <w:rFonts w:hint="eastAsia" w:ascii="宋体" w:hAnsi="宋体"/>
          <w:b/>
          <w:bCs/>
          <w:sz w:val="44"/>
        </w:rPr>
        <w:t>竞争性谈判邀请书</w:t>
      </w:r>
    </w:p>
    <w:p>
      <w:pPr>
        <w:jc w:val="center"/>
        <w:rPr>
          <w:rFonts w:ascii="宋体" w:hAnsi="宋体"/>
          <w:sz w:val="28"/>
        </w:rPr>
      </w:pPr>
    </w:p>
    <w:p>
      <w:pPr>
        <w:ind w:firstLine="560" w:firstLineChars="200"/>
        <w:rPr>
          <w:rFonts w:ascii="宋体" w:hAnsi="宋体"/>
          <w:sz w:val="28"/>
        </w:rPr>
      </w:pPr>
      <w:r>
        <w:rPr>
          <w:rFonts w:hint="eastAsia" w:ascii="宋体" w:hAnsi="宋体"/>
          <w:sz w:val="28"/>
        </w:rPr>
        <w:t>根据国家、地方政府有关法律法规的规定，经柳州市中医医院研究决定对住院病案数字化加工项目进行院内竞争性谈判采购，特邀请资质合格的商家参与竞争。</w:t>
      </w:r>
    </w:p>
    <w:p>
      <w:pPr>
        <w:ind w:left="640"/>
        <w:rPr>
          <w:rFonts w:ascii="宋体" w:hAnsi="宋体"/>
          <w:sz w:val="28"/>
        </w:rPr>
      </w:pPr>
      <w:r>
        <w:rPr>
          <w:rFonts w:hint="eastAsia" w:ascii="宋体" w:hAnsi="宋体"/>
          <w:sz w:val="28"/>
        </w:rPr>
        <w:t>1、项目名称：</w:t>
      </w:r>
      <w:r>
        <w:rPr>
          <w:rFonts w:hint="eastAsia" w:ascii="宋体" w:hAnsi="宋体"/>
          <w:b/>
          <w:bCs/>
          <w:sz w:val="28"/>
        </w:rPr>
        <w:t>住院病案数字化加工</w:t>
      </w:r>
    </w:p>
    <w:p>
      <w:pPr>
        <w:ind w:left="640"/>
        <w:rPr>
          <w:rFonts w:ascii="宋体" w:hAnsi="宋体"/>
          <w:sz w:val="28"/>
        </w:rPr>
      </w:pPr>
      <w:r>
        <w:rPr>
          <w:rFonts w:hint="eastAsia" w:ascii="宋体" w:hAnsi="宋体"/>
          <w:sz w:val="28"/>
        </w:rPr>
        <w:t>2、邀请书发放时间：</w:t>
      </w:r>
      <w:r>
        <w:rPr>
          <w:rFonts w:ascii="宋体" w:hAnsi="宋体"/>
          <w:sz w:val="28"/>
        </w:rPr>
        <w:t>2017</w:t>
      </w:r>
      <w:r>
        <w:rPr>
          <w:rFonts w:hint="eastAsia" w:ascii="宋体" w:hAnsi="宋体"/>
          <w:sz w:val="28"/>
        </w:rPr>
        <w:t>年</w:t>
      </w:r>
      <w:r>
        <w:rPr>
          <w:rFonts w:hint="eastAsia" w:ascii="宋体" w:hAnsi="宋体"/>
          <w:sz w:val="28"/>
          <w:lang w:val="en-US" w:eastAsia="zh-CN"/>
        </w:rPr>
        <w:t>7</w:t>
      </w:r>
      <w:r>
        <w:rPr>
          <w:rFonts w:hint="eastAsia" w:ascii="宋体" w:hAnsi="宋体"/>
          <w:sz w:val="28"/>
        </w:rPr>
        <w:t>月</w:t>
      </w:r>
      <w:r>
        <w:rPr>
          <w:rFonts w:hint="eastAsia" w:ascii="宋体" w:hAnsi="宋体"/>
          <w:sz w:val="28"/>
          <w:lang w:val="en-US" w:eastAsia="zh-CN"/>
        </w:rPr>
        <w:t>7</w:t>
      </w:r>
      <w:r>
        <w:rPr>
          <w:rFonts w:hint="eastAsia" w:ascii="宋体" w:hAnsi="宋体"/>
          <w:sz w:val="28"/>
        </w:rPr>
        <w:t>日</w:t>
      </w:r>
    </w:p>
    <w:p>
      <w:pPr>
        <w:ind w:left="640"/>
        <w:rPr>
          <w:rFonts w:ascii="宋体" w:hAnsi="宋体"/>
          <w:sz w:val="28"/>
        </w:rPr>
      </w:pPr>
      <w:r>
        <w:rPr>
          <w:rFonts w:hint="eastAsia" w:ascii="宋体" w:hAnsi="宋体"/>
          <w:sz w:val="28"/>
        </w:rPr>
        <w:t>3、项目书投递截止时间：</w:t>
      </w:r>
      <w:r>
        <w:rPr>
          <w:rFonts w:ascii="宋体" w:hAnsi="宋体"/>
          <w:sz w:val="28"/>
        </w:rPr>
        <w:t>2017</w:t>
      </w:r>
      <w:r>
        <w:rPr>
          <w:rFonts w:hint="eastAsia" w:ascii="宋体" w:hAnsi="宋体"/>
          <w:sz w:val="28"/>
        </w:rPr>
        <w:t>年</w:t>
      </w:r>
      <w:r>
        <w:rPr>
          <w:rFonts w:hint="eastAsia" w:ascii="宋体" w:hAnsi="宋体"/>
          <w:sz w:val="28"/>
          <w:lang w:val="en-US" w:eastAsia="zh-CN"/>
        </w:rPr>
        <w:t>7</w:t>
      </w:r>
      <w:r>
        <w:rPr>
          <w:rFonts w:hint="eastAsia" w:ascii="宋体" w:hAnsi="宋体"/>
          <w:sz w:val="28"/>
        </w:rPr>
        <w:t>月</w:t>
      </w:r>
      <w:r>
        <w:rPr>
          <w:rFonts w:ascii="宋体" w:hAnsi="宋体"/>
          <w:sz w:val="28"/>
        </w:rPr>
        <w:t>14日</w:t>
      </w:r>
      <w:r>
        <w:rPr>
          <w:rFonts w:hint="eastAsia" w:ascii="宋体" w:hAnsi="宋体"/>
          <w:sz w:val="28"/>
          <w:lang w:val="en-US" w:eastAsia="zh-CN"/>
        </w:rPr>
        <w:t xml:space="preserve"> 上午8:30:00</w:t>
      </w:r>
    </w:p>
    <w:p>
      <w:pPr>
        <w:ind w:left="640"/>
        <w:rPr>
          <w:rFonts w:ascii="宋体" w:hAnsi="宋体"/>
          <w:sz w:val="28"/>
        </w:rPr>
      </w:pPr>
      <w:r>
        <w:rPr>
          <w:rFonts w:hint="eastAsia" w:ascii="宋体" w:hAnsi="宋体"/>
          <w:sz w:val="28"/>
        </w:rPr>
        <w:t>4、项目书投放地点：</w:t>
      </w:r>
    </w:p>
    <w:p>
      <w:pPr>
        <w:ind w:firstLine="1400" w:firstLineChars="500"/>
        <w:rPr>
          <w:rFonts w:ascii="宋体" w:hAnsi="宋体"/>
          <w:sz w:val="28"/>
        </w:rPr>
      </w:pPr>
      <w:r>
        <w:rPr>
          <w:rFonts w:hint="eastAsia" w:ascii="宋体" w:hAnsi="宋体"/>
          <w:sz w:val="28"/>
        </w:rPr>
        <w:t>广西柳州市中医医院院办（来函请注明投标文件）</w:t>
      </w:r>
    </w:p>
    <w:p>
      <w:pPr>
        <w:ind w:left="1360"/>
        <w:rPr>
          <w:rFonts w:ascii="宋体" w:hAnsi="宋体"/>
          <w:sz w:val="28"/>
        </w:rPr>
      </w:pPr>
      <w:r>
        <w:rPr>
          <w:rFonts w:hint="eastAsia" w:ascii="宋体" w:hAnsi="宋体"/>
          <w:sz w:val="28"/>
        </w:rPr>
        <w:t>收件人：</w:t>
      </w:r>
      <w:r>
        <w:rPr>
          <w:rFonts w:hint="eastAsia" w:ascii="宋体" w:hAnsi="宋体"/>
          <w:color w:val="000000"/>
          <w:sz w:val="28"/>
          <w:szCs w:val="28"/>
          <w:shd w:val="clear" w:color="auto" w:fill="FFFFFF"/>
        </w:rPr>
        <w:t>王文晓</w:t>
      </w:r>
      <w:r>
        <w:rPr>
          <w:rFonts w:hint="eastAsia" w:ascii="宋体" w:hAnsi="宋体"/>
          <w:sz w:val="28"/>
        </w:rPr>
        <w:t xml:space="preserve"> </w:t>
      </w:r>
    </w:p>
    <w:p>
      <w:pPr>
        <w:ind w:left="1411" w:leftChars="672"/>
        <w:rPr>
          <w:rFonts w:ascii="宋体" w:hAnsi="宋体"/>
          <w:sz w:val="28"/>
        </w:rPr>
      </w:pPr>
      <w:r>
        <w:rPr>
          <w:rFonts w:hint="eastAsia" w:ascii="宋体" w:hAnsi="宋体"/>
          <w:sz w:val="28"/>
        </w:rPr>
        <w:t>地址：柳州市解放北路32号柳州市中医医院院办；邮编：545001</w:t>
      </w:r>
    </w:p>
    <w:p>
      <w:pPr>
        <w:ind w:firstLine="1400" w:firstLineChars="500"/>
        <w:rPr>
          <w:rFonts w:ascii="宋体" w:hAnsi="宋体"/>
          <w:sz w:val="28"/>
        </w:rPr>
      </w:pPr>
      <w:r>
        <w:rPr>
          <w:rFonts w:hint="eastAsia" w:ascii="宋体" w:hAnsi="宋体"/>
          <w:sz w:val="28"/>
        </w:rPr>
        <w:t>办公电话：0772—5357110   FAX：0772—5357111</w:t>
      </w:r>
    </w:p>
    <w:p>
      <w:pPr>
        <w:ind w:firstLine="560" w:firstLineChars="200"/>
        <w:rPr>
          <w:rFonts w:ascii="宋体" w:hAnsi="宋体"/>
          <w:sz w:val="28"/>
        </w:rPr>
      </w:pPr>
      <w:r>
        <w:rPr>
          <w:rFonts w:hint="eastAsia" w:ascii="宋体" w:hAnsi="宋体"/>
          <w:sz w:val="28"/>
        </w:rPr>
        <w:t>5、凡对本次招标提出询问，请与广西柳州市中医医院信息科、审计科联系（电话：0772—5357152，5357126联系人：康秀谦、罗莹）。</w:t>
      </w:r>
    </w:p>
    <w:p>
      <w:pPr>
        <w:rPr>
          <w:rFonts w:ascii="宋体" w:hAnsi="宋体"/>
          <w:sz w:val="28"/>
        </w:rPr>
      </w:pPr>
    </w:p>
    <w:p>
      <w:pPr>
        <w:rPr>
          <w:rFonts w:hint="eastAsia" w:ascii="宋体" w:hAnsi="宋体"/>
          <w:sz w:val="28"/>
        </w:rPr>
      </w:pPr>
    </w:p>
    <w:p>
      <w:pPr>
        <w:rPr>
          <w:rFonts w:hint="eastAsia" w:ascii="宋体" w:hAnsi="宋体"/>
          <w:sz w:val="28"/>
        </w:rPr>
      </w:pPr>
    </w:p>
    <w:p>
      <w:pPr>
        <w:rPr>
          <w:rFonts w:hint="eastAsia" w:ascii="宋体" w:hAnsi="宋体"/>
          <w:sz w:val="28"/>
        </w:rPr>
      </w:pPr>
    </w:p>
    <w:p>
      <w:pPr>
        <w:rPr>
          <w:rFonts w:hint="eastAsia"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hint="eastAsia" w:ascii="宋体" w:hAnsi="宋体"/>
          <w:sz w:val="28"/>
        </w:rPr>
      </w:pPr>
    </w:p>
    <w:p>
      <w:pPr>
        <w:jc w:val="center"/>
        <w:rPr>
          <w:rFonts w:ascii="宋体" w:hAnsi="宋体"/>
          <w:b/>
          <w:bCs/>
          <w:sz w:val="28"/>
        </w:rPr>
      </w:pPr>
      <w:r>
        <w:rPr>
          <w:rFonts w:hint="eastAsia" w:ascii="宋体" w:hAnsi="宋体"/>
          <w:b/>
          <w:bCs/>
          <w:sz w:val="44"/>
        </w:rPr>
        <w:t>参与竞争方须知</w:t>
      </w:r>
    </w:p>
    <w:p>
      <w:pPr>
        <w:adjustRightInd w:val="0"/>
        <w:snapToGrid w:val="0"/>
        <w:spacing w:line="300" w:lineRule="auto"/>
        <w:ind w:firstLine="560" w:firstLineChars="200"/>
        <w:rPr>
          <w:rFonts w:ascii="等线" w:hAnsi="等线" w:eastAsia="等线" w:cs="等线"/>
          <w:b/>
          <w:color w:val="000000"/>
          <w:sz w:val="28"/>
          <w:szCs w:val="28"/>
        </w:rPr>
      </w:pPr>
    </w:p>
    <w:p>
      <w:pPr>
        <w:adjustRightInd w:val="0"/>
        <w:snapToGrid w:val="0"/>
        <w:spacing w:line="300" w:lineRule="auto"/>
        <w:rPr>
          <w:rFonts w:ascii="宋体" w:hAnsi="宋体" w:cs="宋体"/>
          <w:b/>
          <w:color w:val="000000"/>
          <w:sz w:val="24"/>
        </w:rPr>
      </w:pPr>
      <w:r>
        <w:rPr>
          <w:rFonts w:hint="eastAsia" w:ascii="宋体" w:hAnsi="宋体" w:cs="宋体"/>
          <w:b/>
          <w:color w:val="000000"/>
          <w:sz w:val="24"/>
        </w:rPr>
        <w:t>一、柳州市中医医院住院病案数字化加工服务，涉及病案124</w:t>
      </w:r>
      <w:r>
        <w:rPr>
          <w:rFonts w:hint="eastAsia" w:ascii="宋体" w:hAnsi="宋体" w:cs="宋体"/>
          <w:b/>
          <w:sz w:val="24"/>
        </w:rPr>
        <w:t>000</w:t>
      </w:r>
      <w:r>
        <w:rPr>
          <w:rFonts w:hint="eastAsia" w:ascii="宋体" w:hAnsi="宋体" w:cs="宋体"/>
          <w:b/>
          <w:color w:val="000000"/>
          <w:sz w:val="24"/>
        </w:rPr>
        <w:t>份(每份平均纸质部分20页，电子部分33页)。</w:t>
      </w:r>
    </w:p>
    <w:p>
      <w:pPr>
        <w:adjustRightInd w:val="0"/>
        <w:snapToGrid w:val="0"/>
        <w:spacing w:line="300" w:lineRule="auto"/>
        <w:ind w:firstLine="480" w:firstLineChars="200"/>
        <w:rPr>
          <w:rFonts w:ascii="宋体" w:hAnsi="宋体" w:cs="宋体"/>
          <w:sz w:val="24"/>
        </w:rPr>
      </w:pPr>
      <w:r>
        <w:rPr>
          <w:rFonts w:hint="eastAsia" w:ascii="宋体" w:hAnsi="宋体" w:cs="宋体"/>
          <w:sz w:val="24"/>
        </w:rPr>
        <w:t>1、所涉及的所有住院病案均需完成数字化。</w:t>
      </w:r>
    </w:p>
    <w:p>
      <w:pPr>
        <w:adjustRightInd w:val="0"/>
        <w:snapToGrid w:val="0"/>
        <w:spacing w:line="300" w:lineRule="auto"/>
        <w:ind w:firstLine="480" w:firstLineChars="200"/>
        <w:rPr>
          <w:rFonts w:ascii="宋体" w:hAnsi="宋体" w:cs="宋体"/>
          <w:sz w:val="24"/>
        </w:rPr>
      </w:pPr>
      <w:r>
        <w:rPr>
          <w:rFonts w:hint="eastAsia" w:ascii="宋体" w:hAnsi="宋体" w:cs="宋体"/>
          <w:sz w:val="24"/>
        </w:rPr>
        <w:t>2、必须有严格的质量控制措施保证图像质量。图像须清晰、不失真、完整、不影响图像的利用效果，倾斜度达到视觉上基本不感觉偏斜为准，不允许有折叠或缺损。</w:t>
      </w:r>
    </w:p>
    <w:p>
      <w:pPr>
        <w:adjustRightInd w:val="0"/>
        <w:snapToGrid w:val="0"/>
        <w:spacing w:line="300" w:lineRule="auto"/>
        <w:ind w:firstLine="480" w:firstLineChars="200"/>
        <w:rPr>
          <w:rFonts w:ascii="宋体" w:hAnsi="宋体" w:cs="宋体"/>
          <w:sz w:val="24"/>
        </w:rPr>
      </w:pPr>
      <w:r>
        <w:rPr>
          <w:rFonts w:hint="eastAsia" w:ascii="宋体" w:hAnsi="宋体" w:cs="宋体"/>
          <w:sz w:val="24"/>
        </w:rPr>
        <w:t>3、制作过程中保证病案的完整性，不得丢失、泄密、破坏、污损。制作完成的病案须装订好，打包存放。</w:t>
      </w:r>
    </w:p>
    <w:p>
      <w:pPr>
        <w:adjustRightInd w:val="0"/>
        <w:snapToGrid w:val="0"/>
        <w:spacing w:line="300" w:lineRule="auto"/>
        <w:ind w:firstLine="480" w:firstLineChars="200"/>
        <w:rPr>
          <w:rFonts w:ascii="宋体" w:hAnsi="宋体" w:cs="宋体"/>
          <w:sz w:val="24"/>
        </w:rPr>
      </w:pPr>
      <w:r>
        <w:rPr>
          <w:rFonts w:hint="eastAsia" w:ascii="宋体" w:hAnsi="宋体" w:cs="宋体"/>
          <w:sz w:val="24"/>
        </w:rPr>
        <w:t>4、制作过程中不得遗漏病案资料，必须保证每一份病案资料都完成数字化。</w:t>
      </w:r>
    </w:p>
    <w:p>
      <w:pPr>
        <w:adjustRightInd w:val="0"/>
        <w:snapToGrid w:val="0"/>
        <w:spacing w:line="300" w:lineRule="auto"/>
        <w:ind w:firstLine="480" w:firstLineChars="200"/>
        <w:rPr>
          <w:rFonts w:ascii="宋体" w:hAnsi="宋体" w:cs="宋体"/>
          <w:sz w:val="24"/>
        </w:rPr>
      </w:pPr>
      <w:r>
        <w:rPr>
          <w:rFonts w:hint="eastAsia" w:ascii="宋体" w:hAnsi="宋体" w:cs="宋体"/>
          <w:sz w:val="24"/>
        </w:rPr>
        <w:t>5、所制作的数字化病案图像以数据库形式保存，不以自然文件保存。</w:t>
      </w:r>
    </w:p>
    <w:p>
      <w:pPr>
        <w:adjustRightInd w:val="0"/>
        <w:snapToGrid w:val="0"/>
        <w:spacing w:line="300" w:lineRule="auto"/>
        <w:ind w:firstLine="480" w:firstLineChars="200"/>
        <w:rPr>
          <w:rFonts w:ascii="宋体" w:hAnsi="宋体" w:cs="宋体"/>
          <w:sz w:val="24"/>
        </w:rPr>
      </w:pPr>
      <w:r>
        <w:rPr>
          <w:rFonts w:hint="eastAsia" w:ascii="宋体" w:hAnsi="宋体" w:cs="宋体"/>
          <w:sz w:val="24"/>
        </w:rPr>
        <w:t>6、制作场地、人员及设备要求：本项目安排在院方指定加工场地进行。项目采取外包方式，制作人员及设备由竞</w:t>
      </w:r>
      <w:r>
        <w:rPr>
          <w:rFonts w:hint="eastAsia" w:ascii="宋体" w:hAnsi="宋体" w:cs="宋体"/>
          <w:sz w:val="24"/>
          <w:lang w:val="en-US" w:eastAsia="zh-CN"/>
        </w:rPr>
        <w:t>得</w:t>
      </w:r>
      <w:r>
        <w:rPr>
          <w:rFonts w:hint="eastAsia" w:ascii="宋体" w:hAnsi="宋体" w:cs="宋体"/>
          <w:sz w:val="24"/>
        </w:rPr>
        <w:t>方提供。制作人员须与本院病案室工作人员紧密协作，共同完成病案管理流程。</w:t>
      </w:r>
    </w:p>
    <w:p>
      <w:pPr>
        <w:adjustRightInd w:val="0"/>
        <w:snapToGrid w:val="0"/>
        <w:spacing w:line="300" w:lineRule="auto"/>
        <w:rPr>
          <w:rFonts w:ascii="宋体" w:hAnsi="宋体" w:cs="宋体"/>
          <w:b/>
          <w:sz w:val="24"/>
        </w:rPr>
      </w:pPr>
      <w:r>
        <w:rPr>
          <w:rFonts w:hint="eastAsia" w:ascii="宋体" w:hAnsi="宋体" w:cs="宋体"/>
          <w:b/>
          <w:color w:val="000000"/>
          <w:sz w:val="24"/>
        </w:rPr>
        <w:t>二、</w:t>
      </w:r>
      <w:r>
        <w:rPr>
          <w:rFonts w:hint="eastAsia" w:ascii="宋体" w:hAnsi="宋体" w:cs="宋体"/>
          <w:b/>
          <w:sz w:val="24"/>
        </w:rPr>
        <w:t>住院病案数字化管理系统软件</w:t>
      </w:r>
      <w:r>
        <w:rPr>
          <w:rFonts w:hint="eastAsia" w:ascii="宋体" w:hAnsi="宋体" w:cs="宋体"/>
          <w:b/>
          <w:sz w:val="24"/>
          <w:lang w:val="en-US" w:eastAsia="zh-CN"/>
        </w:rPr>
        <w:t>要求。</w:t>
      </w:r>
    </w:p>
    <w:p>
      <w:pPr>
        <w:pStyle w:val="19"/>
        <w:numPr>
          <w:ilvl w:val="0"/>
          <w:numId w:val="0"/>
        </w:numPr>
        <w:spacing w:before="31" w:after="31"/>
        <w:ind w:leftChars="0" w:firstLine="480" w:firstLineChars="200"/>
        <w:rPr>
          <w:rFonts w:hint="eastAsia" w:ascii="宋体" w:hAnsi="宋体" w:cs="宋体"/>
          <w:color w:val="000000"/>
          <w:sz w:val="24"/>
        </w:rPr>
      </w:pPr>
      <w:r>
        <w:rPr>
          <w:rFonts w:hint="eastAsia" w:ascii="宋体" w:hAnsi="宋体" w:cs="宋体"/>
          <w:sz w:val="24"/>
        </w:rPr>
        <w:t>1、柳州市中医医院</w:t>
      </w:r>
      <w:r>
        <w:rPr>
          <w:rFonts w:hint="eastAsia" w:ascii="宋体" w:hAnsi="宋体" w:cs="宋体"/>
          <w:color w:val="000000"/>
          <w:sz w:val="24"/>
        </w:rPr>
        <w:t>拥有项目提供管理软件永久使用权。</w:t>
      </w:r>
    </w:p>
    <w:p>
      <w:pPr>
        <w:pStyle w:val="19"/>
        <w:numPr>
          <w:ilvl w:val="0"/>
          <w:numId w:val="0"/>
        </w:numPr>
        <w:spacing w:before="31" w:after="31"/>
        <w:ind w:leftChars="0" w:firstLine="480" w:firstLineChars="200"/>
      </w:pPr>
      <w:r>
        <w:rPr>
          <w:rFonts w:hint="eastAsia"/>
          <w:lang w:val="en-US" w:eastAsia="zh-CN"/>
        </w:rPr>
        <w:t>2、</w:t>
      </w:r>
      <w:r>
        <w:rPr>
          <w:rFonts w:hint="eastAsia"/>
        </w:rPr>
        <w:t>系统符合国家、卫生部等各种标准和规范，符合医院实际需求。</w:t>
      </w:r>
    </w:p>
    <w:p>
      <w:pPr>
        <w:pStyle w:val="19"/>
        <w:numPr>
          <w:ilvl w:val="0"/>
          <w:numId w:val="0"/>
        </w:numPr>
        <w:spacing w:before="31" w:after="31"/>
        <w:ind w:leftChars="0" w:firstLine="480" w:firstLineChars="200"/>
        <w:rPr>
          <w:rFonts w:ascii="宋体" w:hAnsi="宋体" w:cs="宋体"/>
          <w:color w:val="000000"/>
          <w:sz w:val="24"/>
        </w:rPr>
      </w:pPr>
      <w:r>
        <w:rPr>
          <w:rFonts w:hint="eastAsia"/>
          <w:lang w:val="en-US" w:eastAsia="zh-CN"/>
        </w:rPr>
        <w:t>3、</w:t>
      </w:r>
      <w:r>
        <w:rPr>
          <w:rFonts w:hint="eastAsia"/>
        </w:rPr>
        <w:t>系统采用开放性设计，能根据医院实际需求进行应用系统的功能重组、二次开发。</w:t>
      </w:r>
    </w:p>
    <w:p>
      <w:pPr>
        <w:adjustRightInd w:val="0"/>
        <w:snapToGrid w:val="0"/>
        <w:spacing w:line="300" w:lineRule="auto"/>
        <w:ind w:firstLine="480" w:firstLineChars="200"/>
        <w:rPr>
          <w:rFonts w:ascii="宋体" w:hAnsi="宋体" w:cs="宋体"/>
          <w:kern w:val="0"/>
          <w:sz w:val="24"/>
        </w:rPr>
      </w:pPr>
      <w:r>
        <w:rPr>
          <w:rFonts w:hint="eastAsia" w:ascii="宋体" w:hAnsi="宋体" w:cs="宋体"/>
          <w:sz w:val="24"/>
          <w:lang w:val="en-US" w:eastAsia="zh-CN"/>
        </w:rPr>
        <w:t>4</w:t>
      </w:r>
      <w:r>
        <w:rPr>
          <w:rFonts w:hint="eastAsia" w:ascii="宋体" w:hAnsi="宋体" w:cs="宋体"/>
          <w:sz w:val="24"/>
        </w:rPr>
        <w:t>、为每份病案建立索引，索引至少须具有</w:t>
      </w:r>
      <w:r>
        <w:rPr>
          <w:rFonts w:hint="eastAsia" w:ascii="宋体" w:hAnsi="宋体" w:cs="宋体"/>
          <w:kern w:val="0"/>
          <w:sz w:val="24"/>
        </w:rPr>
        <w:t>手术记录、检验检查、医嘱等项目。</w:t>
      </w:r>
    </w:p>
    <w:p>
      <w:pPr>
        <w:adjustRightInd w:val="0"/>
        <w:snapToGrid w:val="0"/>
        <w:spacing w:line="300" w:lineRule="auto"/>
        <w:ind w:firstLine="480" w:firstLineChars="200"/>
        <w:rPr>
          <w:rFonts w:ascii="宋体" w:hAnsi="宋体" w:cs="宋体"/>
          <w:kern w:val="0"/>
          <w:sz w:val="24"/>
        </w:rPr>
      </w:pPr>
      <w:r>
        <w:rPr>
          <w:rFonts w:hint="eastAsia" w:ascii="宋体" w:hAnsi="宋体" w:cs="宋体"/>
          <w:sz w:val="24"/>
          <w:lang w:val="en-US" w:eastAsia="zh-CN"/>
        </w:rPr>
        <w:t>5</w:t>
      </w:r>
      <w:r>
        <w:rPr>
          <w:rFonts w:hint="eastAsia" w:ascii="宋体" w:hAnsi="宋体" w:cs="宋体"/>
          <w:sz w:val="24"/>
        </w:rPr>
        <w:t>、提供软件与医院现有应用系统的接口，</w:t>
      </w:r>
      <w:r>
        <w:rPr>
          <w:rFonts w:hint="eastAsia" w:ascii="宋体" w:hAnsi="宋体" w:cs="宋体"/>
          <w:kern w:val="0"/>
          <w:sz w:val="24"/>
        </w:rPr>
        <w:t>保证系统间准确衔接，实现数据共享。</w:t>
      </w:r>
    </w:p>
    <w:p>
      <w:pPr>
        <w:adjustRightInd w:val="0"/>
        <w:snapToGrid w:val="0"/>
        <w:spacing w:line="300" w:lineRule="auto"/>
        <w:ind w:firstLine="480" w:firstLineChars="200"/>
        <w:rPr>
          <w:rFonts w:ascii="宋体" w:hAnsi="宋体" w:cs="宋体"/>
          <w:sz w:val="24"/>
        </w:rPr>
      </w:pPr>
      <w:r>
        <w:rPr>
          <w:rFonts w:hint="eastAsia" w:ascii="宋体" w:hAnsi="宋体" w:cs="宋体"/>
          <w:sz w:val="24"/>
          <w:lang w:val="en-US" w:eastAsia="zh-CN"/>
        </w:rPr>
        <w:t>6</w:t>
      </w:r>
      <w:r>
        <w:rPr>
          <w:rFonts w:hint="eastAsia" w:ascii="宋体" w:hAnsi="宋体" w:cs="宋体"/>
          <w:sz w:val="24"/>
        </w:rPr>
        <w:t>、病案查询检索：根据病案基本内容进行快速检索，如病人姓名、病案号、出入院日期、诊断ICD编码等。可根据病案首页内容进行综合查询。</w:t>
      </w:r>
    </w:p>
    <w:p>
      <w:pPr>
        <w:adjustRightInd w:val="0"/>
        <w:snapToGrid w:val="0"/>
        <w:spacing w:line="300" w:lineRule="auto"/>
        <w:ind w:firstLine="480" w:firstLineChars="200"/>
        <w:rPr>
          <w:rFonts w:ascii="宋体" w:hAnsi="宋体" w:cs="宋体"/>
          <w:sz w:val="24"/>
        </w:rPr>
      </w:pPr>
      <w:r>
        <w:rPr>
          <w:rFonts w:hint="eastAsia" w:ascii="宋体" w:hAnsi="宋体" w:cs="宋体"/>
          <w:sz w:val="24"/>
          <w:lang w:val="en-US" w:eastAsia="zh-CN"/>
        </w:rPr>
        <w:t>7</w:t>
      </w:r>
      <w:r>
        <w:rPr>
          <w:rFonts w:hint="eastAsia" w:ascii="宋体" w:hAnsi="宋体" w:cs="宋体"/>
          <w:sz w:val="24"/>
        </w:rPr>
        <w:t>、数字化病案的阅读：</w:t>
      </w:r>
    </w:p>
    <w:p>
      <w:pPr>
        <w:adjustRightInd w:val="0"/>
        <w:snapToGrid w:val="0"/>
        <w:spacing w:line="300" w:lineRule="auto"/>
        <w:ind w:firstLine="480" w:firstLineChars="200"/>
        <w:rPr>
          <w:rFonts w:ascii="宋体" w:hAnsi="宋体" w:cs="宋体"/>
          <w:sz w:val="24"/>
        </w:rPr>
      </w:pPr>
      <w:r>
        <w:rPr>
          <w:rFonts w:hint="eastAsia" w:ascii="宋体" w:hAnsi="宋体" w:cs="宋体"/>
          <w:sz w:val="24"/>
          <w:lang w:val="en-US" w:eastAsia="zh-CN"/>
        </w:rPr>
        <w:t>7</w:t>
      </w:r>
      <w:r>
        <w:rPr>
          <w:rFonts w:hint="eastAsia" w:ascii="宋体" w:hAnsi="宋体" w:cs="宋体"/>
          <w:sz w:val="24"/>
        </w:rPr>
        <w:t>.1具有阅读权限的授权用户可以申请阅读，通过审核后可以阅读数字化病案。</w:t>
      </w:r>
    </w:p>
    <w:p>
      <w:pPr>
        <w:adjustRightInd w:val="0"/>
        <w:snapToGrid w:val="0"/>
        <w:spacing w:line="300" w:lineRule="auto"/>
        <w:ind w:firstLine="480" w:firstLineChars="200"/>
        <w:rPr>
          <w:rFonts w:ascii="宋体" w:hAnsi="宋体" w:cs="宋体"/>
          <w:sz w:val="24"/>
        </w:rPr>
      </w:pPr>
      <w:r>
        <w:rPr>
          <w:rFonts w:hint="eastAsia" w:ascii="宋体" w:hAnsi="宋体" w:cs="宋体"/>
          <w:sz w:val="24"/>
          <w:lang w:val="en-US" w:eastAsia="zh-CN"/>
        </w:rPr>
        <w:t>7</w:t>
      </w:r>
      <w:r>
        <w:rPr>
          <w:rFonts w:hint="eastAsia" w:ascii="宋体" w:hAnsi="宋体" w:cs="宋体"/>
          <w:sz w:val="24"/>
        </w:rPr>
        <w:t>.2具有阅读时限控制功能，查阅者只能规定的时限内查看资料，超期由系统自动取消查看权限。</w:t>
      </w:r>
    </w:p>
    <w:p>
      <w:pPr>
        <w:adjustRightInd w:val="0"/>
        <w:snapToGrid w:val="0"/>
        <w:spacing w:line="300" w:lineRule="auto"/>
        <w:ind w:firstLine="480" w:firstLineChars="200"/>
        <w:rPr>
          <w:rFonts w:ascii="宋体" w:hAnsi="宋体" w:cs="宋体"/>
          <w:sz w:val="24"/>
        </w:rPr>
      </w:pPr>
      <w:r>
        <w:rPr>
          <w:rFonts w:hint="eastAsia" w:ascii="宋体" w:hAnsi="宋体" w:cs="宋体"/>
          <w:sz w:val="24"/>
          <w:lang w:val="en-US" w:eastAsia="zh-CN"/>
        </w:rPr>
        <w:t>7</w:t>
      </w:r>
      <w:r>
        <w:rPr>
          <w:rFonts w:hint="eastAsia" w:ascii="宋体" w:hAnsi="宋体" w:cs="宋体"/>
          <w:sz w:val="24"/>
        </w:rPr>
        <w:t>.3具备申请提示及处理功能。</w:t>
      </w:r>
    </w:p>
    <w:p>
      <w:pPr>
        <w:adjustRightInd w:val="0"/>
        <w:snapToGrid w:val="0"/>
        <w:spacing w:line="300" w:lineRule="auto"/>
        <w:ind w:firstLine="480" w:firstLineChars="200"/>
        <w:rPr>
          <w:rFonts w:ascii="宋体" w:hAnsi="宋体" w:cs="宋体"/>
          <w:sz w:val="24"/>
        </w:rPr>
      </w:pPr>
      <w:r>
        <w:rPr>
          <w:rFonts w:hint="eastAsia" w:ascii="宋体" w:hAnsi="宋体" w:cs="宋体"/>
          <w:sz w:val="24"/>
          <w:lang w:val="en-US" w:eastAsia="zh-CN"/>
        </w:rPr>
        <w:t>7</w:t>
      </w:r>
      <w:r>
        <w:rPr>
          <w:rFonts w:hint="eastAsia" w:ascii="宋体" w:hAnsi="宋体" w:cs="宋体"/>
          <w:sz w:val="24"/>
        </w:rPr>
        <w:t>.4阅读时禁止拷贝屏幕、禁止鼠标右键，阅读时屏幕提示阅读者的工号。</w:t>
      </w:r>
    </w:p>
    <w:p>
      <w:pPr>
        <w:adjustRightInd w:val="0"/>
        <w:snapToGrid w:val="0"/>
        <w:spacing w:line="300" w:lineRule="auto"/>
        <w:ind w:firstLine="480" w:firstLineChars="200"/>
        <w:rPr>
          <w:rFonts w:ascii="宋体" w:hAnsi="宋体" w:cs="宋体"/>
          <w:sz w:val="24"/>
        </w:rPr>
      </w:pPr>
      <w:r>
        <w:rPr>
          <w:rFonts w:hint="eastAsia" w:ascii="宋体" w:hAnsi="宋体" w:cs="宋体"/>
          <w:sz w:val="24"/>
          <w:lang w:val="en-US" w:eastAsia="zh-CN"/>
        </w:rPr>
        <w:t>8</w:t>
      </w:r>
      <w:r>
        <w:rPr>
          <w:rFonts w:hint="eastAsia" w:ascii="宋体" w:hAnsi="宋体" w:cs="宋体"/>
          <w:sz w:val="24"/>
        </w:rPr>
        <w:t>、病案打印：有关身份证明等材料通过数字化图像保存在数据库中备查。应根据不同的服务对象及服务内容，提供自定义套餐，快速打印指定的病案内容。</w:t>
      </w:r>
    </w:p>
    <w:p>
      <w:pPr>
        <w:adjustRightInd w:val="0"/>
        <w:snapToGrid w:val="0"/>
        <w:spacing w:line="300" w:lineRule="auto"/>
        <w:ind w:firstLine="480" w:firstLineChars="200"/>
        <w:rPr>
          <w:rFonts w:ascii="宋体" w:hAnsi="宋体" w:cs="宋体"/>
          <w:sz w:val="24"/>
        </w:rPr>
      </w:pPr>
      <w:r>
        <w:rPr>
          <w:rFonts w:hint="eastAsia" w:ascii="宋体" w:hAnsi="宋体" w:cs="宋体"/>
          <w:sz w:val="24"/>
          <w:lang w:val="en-US" w:eastAsia="zh-CN"/>
        </w:rPr>
        <w:t>9</w:t>
      </w:r>
      <w:r>
        <w:rPr>
          <w:rFonts w:hint="eastAsia" w:ascii="宋体" w:hAnsi="宋体" w:cs="宋体"/>
          <w:sz w:val="24"/>
        </w:rPr>
        <w:t>、日志管理：对所有查询、借阅、打印要有详细记录，包括：查询时间、用户名，查询计算机IP和名称、查询病案号等。</w:t>
      </w:r>
    </w:p>
    <w:p>
      <w:pPr>
        <w:adjustRightInd w:val="0"/>
        <w:snapToGrid w:val="0"/>
        <w:spacing w:line="300" w:lineRule="auto"/>
        <w:ind w:firstLine="480" w:firstLineChars="200"/>
        <w:rPr>
          <w:rFonts w:ascii="宋体" w:hAnsi="宋体" w:cs="宋体"/>
          <w:sz w:val="24"/>
        </w:rPr>
      </w:pPr>
      <w:r>
        <w:rPr>
          <w:rFonts w:hint="eastAsia" w:ascii="宋体" w:hAnsi="宋体" w:cs="宋体"/>
          <w:sz w:val="24"/>
          <w:lang w:val="en-US" w:eastAsia="zh-CN"/>
        </w:rPr>
        <w:t>10</w:t>
      </w:r>
      <w:r>
        <w:rPr>
          <w:rFonts w:hint="eastAsia" w:ascii="宋体" w:hAnsi="宋体" w:cs="宋体"/>
          <w:sz w:val="24"/>
        </w:rPr>
        <w:t>、数字化病案应用：包括基于数字化病案的临床路径质控、基于数字化病案的医保质控、基于数字化病案的病历书写质量评分标准质控、基于数字化病案的抗生素使用质控等应用。</w:t>
      </w:r>
    </w:p>
    <w:p>
      <w:pPr>
        <w:adjustRightInd w:val="0"/>
        <w:snapToGrid w:val="0"/>
        <w:spacing w:line="300" w:lineRule="auto"/>
        <w:ind w:firstLine="480" w:firstLineChars="200"/>
        <w:jc w:val="left"/>
        <w:rPr>
          <w:rFonts w:ascii="宋体" w:hAnsi="宋体" w:cs="宋体"/>
          <w:sz w:val="24"/>
        </w:rPr>
      </w:pPr>
      <w:r>
        <w:rPr>
          <w:rFonts w:hint="eastAsia" w:ascii="宋体" w:hAnsi="宋体" w:cs="宋体"/>
          <w:sz w:val="24"/>
          <w:lang w:val="en-US" w:eastAsia="zh-CN"/>
        </w:rPr>
        <w:t>11</w:t>
      </w:r>
      <w:r>
        <w:rPr>
          <w:rFonts w:hint="eastAsia" w:ascii="宋体" w:hAnsi="宋体" w:cs="宋体"/>
          <w:sz w:val="24"/>
        </w:rPr>
        <w:t>、病案首页录入功能：包括基于数字化病案的无纸化首页录入，提供符合柳州市要求的死亡医学报告书、中华人民共和国传染病报告卡、中华人民共和国传染病报告卡（STD）、疑似结核病报告卡、柳州市病毒性肝炎专报卡、柳州市脑卒中登记报告卡、柳州市肿瘤登记报告卡等。</w:t>
      </w:r>
    </w:p>
    <w:p>
      <w:pPr>
        <w:adjustRightInd w:val="0"/>
        <w:snapToGrid w:val="0"/>
        <w:spacing w:line="30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sz w:val="24"/>
          <w:lang w:val="en-US" w:eastAsia="zh-CN"/>
        </w:rPr>
        <w:t>2</w:t>
      </w:r>
      <w:r>
        <w:rPr>
          <w:rFonts w:hint="eastAsia" w:ascii="宋体" w:hAnsi="宋体" w:cs="宋体"/>
          <w:sz w:val="24"/>
        </w:rPr>
        <w:t>、实际工作中需要的与数字化病案有关的功能。</w:t>
      </w:r>
    </w:p>
    <w:p>
      <w:pPr>
        <w:adjustRightInd w:val="0"/>
        <w:snapToGrid w:val="0"/>
        <w:spacing w:line="30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sz w:val="24"/>
          <w:lang w:val="en-US" w:eastAsia="zh-CN"/>
        </w:rPr>
        <w:t>3</w:t>
      </w:r>
      <w:r>
        <w:rPr>
          <w:rFonts w:hint="eastAsia" w:ascii="宋体" w:hAnsi="宋体" w:cs="宋体"/>
          <w:sz w:val="24"/>
        </w:rPr>
        <w:t>、与其它系统必要的接口。</w:t>
      </w:r>
    </w:p>
    <w:p>
      <w:pPr>
        <w:pStyle w:val="17"/>
        <w:adjustRightInd w:val="0"/>
        <w:snapToGrid w:val="0"/>
        <w:spacing w:line="300" w:lineRule="auto"/>
        <w:ind w:firstLine="480"/>
        <w:rPr>
          <w:rFonts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4</w:t>
      </w:r>
      <w:r>
        <w:rPr>
          <w:rFonts w:hint="eastAsia" w:ascii="宋体" w:hAnsi="宋体" w:cs="宋体"/>
          <w:sz w:val="24"/>
          <w:szCs w:val="24"/>
        </w:rPr>
        <w:t>、竞争</w:t>
      </w:r>
      <w:r>
        <w:rPr>
          <w:rFonts w:hint="eastAsia" w:ascii="宋体" w:hAnsi="宋体" w:cs="宋体"/>
          <w:sz w:val="24"/>
          <w:szCs w:val="24"/>
          <w:lang w:val="en-US" w:eastAsia="zh-CN"/>
        </w:rPr>
        <w:t>方</w:t>
      </w:r>
      <w:r>
        <w:rPr>
          <w:rFonts w:hint="eastAsia" w:ascii="宋体" w:hAnsi="宋体" w:cs="宋体"/>
          <w:sz w:val="24"/>
          <w:szCs w:val="24"/>
        </w:rPr>
        <w:t>根据医院的具体需求对系统进行客户化、个性化，以满足医院的实际需求。</w:t>
      </w:r>
    </w:p>
    <w:p>
      <w:pPr>
        <w:pStyle w:val="17"/>
        <w:adjustRightInd w:val="0"/>
        <w:snapToGrid w:val="0"/>
        <w:spacing w:line="300" w:lineRule="auto"/>
        <w:ind w:firstLine="480"/>
        <w:rPr>
          <w:rFonts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5</w:t>
      </w:r>
      <w:r>
        <w:rPr>
          <w:rFonts w:hint="eastAsia" w:ascii="宋体" w:hAnsi="宋体" w:cs="宋体"/>
          <w:sz w:val="24"/>
          <w:szCs w:val="24"/>
        </w:rPr>
        <w:t>、详细列出系统运行环境及硬件配置要求。</w:t>
      </w:r>
    </w:p>
    <w:p>
      <w:pPr>
        <w:adjustRightInd w:val="0"/>
        <w:snapToGrid w:val="0"/>
        <w:spacing w:line="300" w:lineRule="auto"/>
        <w:rPr>
          <w:rFonts w:ascii="宋体" w:hAnsi="宋体" w:cs="宋体"/>
          <w:bCs/>
          <w:sz w:val="24"/>
          <w:lang w:val="zh-CN"/>
        </w:rPr>
      </w:pPr>
      <w:r>
        <w:rPr>
          <w:rFonts w:hint="eastAsia" w:ascii="宋体" w:hAnsi="宋体" w:cs="宋体"/>
          <w:b/>
          <w:bCs/>
          <w:sz w:val="24"/>
        </w:rPr>
        <w:t>三、</w:t>
      </w:r>
      <w:r>
        <w:rPr>
          <w:rFonts w:hint="eastAsia" w:ascii="宋体" w:hAnsi="宋体" w:cs="宋体"/>
          <w:b/>
          <w:bCs/>
          <w:sz w:val="24"/>
          <w:lang w:val="zh-CN"/>
        </w:rPr>
        <w:t>商务要求：</w:t>
      </w:r>
    </w:p>
    <w:p>
      <w:pPr>
        <w:adjustRightInd w:val="0"/>
        <w:snapToGrid w:val="0"/>
        <w:spacing w:line="300" w:lineRule="auto"/>
        <w:ind w:firstLine="482" w:firstLineChars="200"/>
        <w:rPr>
          <w:rFonts w:ascii="宋体" w:hAnsi="宋体" w:cs="宋体"/>
          <w:bCs/>
          <w:sz w:val="24"/>
          <w:lang w:val="zh-CN"/>
        </w:rPr>
      </w:pPr>
      <w:r>
        <w:rPr>
          <w:rFonts w:hint="eastAsia" w:ascii="宋体" w:hAnsi="宋体" w:cs="宋体"/>
          <w:b/>
          <w:sz w:val="24"/>
          <w:lang w:val="zh-CN"/>
        </w:rPr>
        <w:t>1、对</w:t>
      </w:r>
      <w:r>
        <w:rPr>
          <w:rFonts w:hint="eastAsia" w:ascii="宋体" w:hAnsi="宋体" w:cs="宋体"/>
          <w:b/>
          <w:sz w:val="24"/>
        </w:rPr>
        <w:t>竞争</w:t>
      </w:r>
      <w:r>
        <w:rPr>
          <w:rFonts w:hint="eastAsia" w:ascii="宋体" w:hAnsi="宋体" w:cs="宋体"/>
          <w:b/>
          <w:sz w:val="24"/>
          <w:lang w:val="zh-CN"/>
        </w:rPr>
        <w:t>商的资质要求：</w:t>
      </w:r>
    </w:p>
    <w:p>
      <w:pPr>
        <w:adjustRightInd w:val="0"/>
        <w:snapToGrid w:val="0"/>
        <w:spacing w:line="300" w:lineRule="auto"/>
        <w:ind w:firstLine="480" w:firstLineChars="200"/>
        <w:rPr>
          <w:rFonts w:ascii="宋体" w:hAnsi="宋体" w:cs="宋体"/>
          <w:sz w:val="24"/>
        </w:rPr>
      </w:pPr>
      <w:r>
        <w:rPr>
          <w:rFonts w:hint="eastAsia" w:ascii="宋体" w:hAnsi="宋体" w:cs="宋体"/>
          <w:bCs/>
          <w:sz w:val="24"/>
          <w:lang w:val="zh-CN"/>
        </w:rPr>
        <w:t>1.1</w:t>
      </w:r>
      <w:r>
        <w:rPr>
          <w:rFonts w:hint="eastAsia" w:ascii="宋体" w:hAnsi="宋体" w:cs="宋体"/>
          <w:sz w:val="24"/>
        </w:rPr>
        <w:t>竞争单位必须是在中华人民共和国境内注册、具有独立法人资格。</w:t>
      </w:r>
    </w:p>
    <w:p>
      <w:pPr>
        <w:adjustRightInd w:val="0"/>
        <w:snapToGrid w:val="0"/>
        <w:spacing w:line="300" w:lineRule="auto"/>
        <w:ind w:firstLine="480" w:firstLineChars="200"/>
        <w:rPr>
          <w:rFonts w:ascii="宋体" w:hAnsi="宋体" w:cs="宋体"/>
          <w:sz w:val="24"/>
        </w:rPr>
      </w:pPr>
      <w:r>
        <w:rPr>
          <w:rFonts w:hint="eastAsia" w:ascii="宋体" w:hAnsi="宋体" w:cs="宋体"/>
          <w:sz w:val="24"/>
        </w:rPr>
        <w:t>1.2竞争单位能独立完成本项目所涉及的各项内容，不得将项目转发分包。</w:t>
      </w:r>
    </w:p>
    <w:p>
      <w:pPr>
        <w:adjustRightInd w:val="0"/>
        <w:snapToGrid w:val="0"/>
        <w:spacing w:line="300" w:lineRule="auto"/>
        <w:ind w:firstLine="480" w:firstLineChars="200"/>
        <w:rPr>
          <w:rFonts w:ascii="宋体" w:hAnsi="宋体" w:cs="宋体"/>
          <w:color w:val="000000"/>
          <w:kern w:val="0"/>
          <w:sz w:val="24"/>
        </w:rPr>
      </w:pPr>
      <w:r>
        <w:rPr>
          <w:rFonts w:hint="eastAsia" w:ascii="宋体" w:hAnsi="宋体" w:cs="宋体"/>
          <w:sz w:val="24"/>
        </w:rPr>
        <w:t>1.3</w:t>
      </w:r>
      <w:r>
        <w:rPr>
          <w:rFonts w:hint="eastAsia" w:ascii="宋体" w:hAnsi="宋体" w:cs="宋体"/>
          <w:color w:val="000000"/>
          <w:kern w:val="0"/>
          <w:sz w:val="24"/>
        </w:rPr>
        <w:t>从</w:t>
      </w:r>
      <w:r>
        <w:rPr>
          <w:rFonts w:hint="eastAsia" w:ascii="宋体" w:hAnsi="宋体" w:cs="宋体"/>
          <w:color w:val="auto"/>
          <w:kern w:val="0"/>
          <w:sz w:val="24"/>
        </w:rPr>
        <w:t>2009年1月1日至本项目公告发布之日为止</w:t>
      </w:r>
      <w:r>
        <w:rPr>
          <w:rFonts w:hint="eastAsia" w:ascii="宋体" w:hAnsi="宋体" w:cs="宋体"/>
          <w:color w:val="000000"/>
          <w:kern w:val="0"/>
          <w:sz w:val="24"/>
        </w:rPr>
        <w:t>，在经营活动中没有重大违法记录。</w:t>
      </w:r>
    </w:p>
    <w:p>
      <w:pPr>
        <w:adjustRightInd w:val="0"/>
        <w:snapToGrid w:val="0"/>
        <w:spacing w:line="300" w:lineRule="auto"/>
        <w:ind w:firstLine="480" w:firstLineChars="200"/>
        <w:rPr>
          <w:rFonts w:ascii="宋体" w:hAnsi="宋体" w:cs="宋体"/>
          <w:sz w:val="24"/>
        </w:rPr>
      </w:pPr>
      <w:r>
        <w:rPr>
          <w:rFonts w:hint="eastAsia" w:ascii="宋体" w:hAnsi="宋体" w:cs="宋体"/>
          <w:sz w:val="24"/>
        </w:rPr>
        <w:t>1.4竞争商必须（但不限于）提供相关文件。</w:t>
      </w:r>
    </w:p>
    <w:p>
      <w:pPr>
        <w:adjustRightInd w:val="0"/>
        <w:snapToGrid w:val="0"/>
        <w:spacing w:line="300" w:lineRule="auto"/>
        <w:ind w:firstLine="480" w:firstLineChars="200"/>
        <w:rPr>
          <w:rFonts w:ascii="宋体" w:hAnsi="宋体" w:cs="宋体"/>
          <w:sz w:val="24"/>
        </w:rPr>
      </w:pPr>
      <w:r>
        <w:rPr>
          <w:rFonts w:hint="eastAsia" w:ascii="宋体" w:hAnsi="宋体" w:cs="宋体"/>
          <w:sz w:val="24"/>
        </w:rPr>
        <w:t>1.4.1提供法人营业执照复印件、组织机构代码证、税务登记证（复印件加盖公章）。</w:t>
      </w:r>
    </w:p>
    <w:p>
      <w:pPr>
        <w:adjustRightInd w:val="0"/>
        <w:snapToGrid w:val="0"/>
        <w:spacing w:line="300" w:lineRule="auto"/>
        <w:ind w:firstLine="480" w:firstLineChars="200"/>
        <w:rPr>
          <w:rFonts w:ascii="宋体" w:hAnsi="宋体" w:cs="宋体"/>
          <w:bCs/>
          <w:sz w:val="24"/>
        </w:rPr>
      </w:pPr>
      <w:r>
        <w:rPr>
          <w:rFonts w:hint="eastAsia" w:ascii="宋体" w:hAnsi="宋体" w:cs="宋体"/>
          <w:bCs/>
          <w:sz w:val="24"/>
        </w:rPr>
        <w:t>1.4.2法人代表授权书原件、被授权代表身份证复印件（加盖公章）。</w:t>
      </w:r>
    </w:p>
    <w:p>
      <w:pPr>
        <w:adjustRightInd w:val="0"/>
        <w:snapToGrid w:val="0"/>
        <w:spacing w:line="300" w:lineRule="auto"/>
        <w:ind w:firstLine="480" w:firstLineChars="200"/>
        <w:rPr>
          <w:rFonts w:ascii="宋体" w:hAnsi="宋体" w:cs="宋体"/>
          <w:sz w:val="24"/>
        </w:rPr>
      </w:pPr>
      <w:r>
        <w:rPr>
          <w:rFonts w:hint="eastAsia" w:ascii="宋体" w:hAnsi="宋体" w:cs="宋体"/>
          <w:sz w:val="24"/>
        </w:rPr>
        <w:t>1.4.3以上资料须装订成册作为竞争谈判采购书附件并在首页附目</w:t>
      </w:r>
      <w:r>
        <w:rPr>
          <w:rFonts w:hint="eastAsia" w:ascii="宋体" w:hAnsi="宋体" w:cs="宋体"/>
          <w:sz w:val="24"/>
          <w:lang w:val="en-US" w:eastAsia="zh-CN"/>
        </w:rPr>
        <w:t>录。</w:t>
      </w:r>
    </w:p>
    <w:p>
      <w:pPr>
        <w:adjustRightInd w:val="0"/>
        <w:snapToGrid w:val="0"/>
        <w:spacing w:line="300" w:lineRule="auto"/>
        <w:ind w:firstLine="482" w:firstLineChars="200"/>
        <w:rPr>
          <w:rFonts w:ascii="宋体" w:hAnsi="宋体" w:cs="宋体"/>
          <w:sz w:val="24"/>
        </w:rPr>
      </w:pPr>
      <w:r>
        <w:rPr>
          <w:rFonts w:hint="eastAsia" w:ascii="宋体" w:hAnsi="宋体" w:cs="宋体"/>
          <w:b/>
          <w:sz w:val="24"/>
        </w:rPr>
        <w:t>2、项目报价要求：</w:t>
      </w:r>
      <w:r>
        <w:rPr>
          <w:rFonts w:hint="eastAsia" w:ascii="宋体" w:hAnsi="宋体" w:cs="宋体"/>
          <w:sz w:val="24"/>
        </w:rPr>
        <w:t>本项目采用人民币报价，以每页病案为单位报价，按实际完成工作量结算</w:t>
      </w:r>
      <w:r>
        <w:rPr>
          <w:rFonts w:hint="eastAsia" w:ascii="宋体" w:hAnsi="宋体" w:cs="宋体"/>
          <w:color w:val="000000"/>
          <w:kern w:val="0"/>
          <w:sz w:val="24"/>
        </w:rPr>
        <w:t>。</w:t>
      </w:r>
      <w:r>
        <w:rPr>
          <w:rFonts w:hint="eastAsia" w:ascii="宋体" w:hAnsi="宋体" w:cs="宋体"/>
          <w:sz w:val="24"/>
        </w:rPr>
        <w:t>报价包含了项目实施中的人员、设备、消耗材料、管理软件、技术支持与售后服务、税金等各项费用。</w:t>
      </w:r>
    </w:p>
    <w:p>
      <w:pPr>
        <w:adjustRightInd w:val="0"/>
        <w:snapToGrid w:val="0"/>
        <w:spacing w:line="300" w:lineRule="auto"/>
        <w:ind w:firstLine="482" w:firstLineChars="200"/>
        <w:rPr>
          <w:rFonts w:ascii="宋体" w:hAnsi="宋体" w:cs="宋体"/>
          <w:sz w:val="24"/>
        </w:rPr>
      </w:pPr>
      <w:r>
        <w:rPr>
          <w:rFonts w:hint="eastAsia" w:ascii="宋体" w:hAnsi="宋体" w:cs="宋体"/>
          <w:b/>
          <w:sz w:val="24"/>
        </w:rPr>
        <w:t>3、数据备份：</w:t>
      </w:r>
      <w:r>
        <w:rPr>
          <w:rFonts w:hint="eastAsia" w:ascii="宋体" w:hAnsi="宋体" w:cs="宋体"/>
          <w:sz w:val="24"/>
        </w:rPr>
        <w:t>经验收合格的完整数据应及时进行备份。</w:t>
      </w:r>
    </w:p>
    <w:p>
      <w:pPr>
        <w:adjustRightInd w:val="0"/>
        <w:snapToGrid w:val="0"/>
        <w:spacing w:line="300" w:lineRule="auto"/>
        <w:ind w:firstLine="480" w:firstLineChars="200"/>
        <w:rPr>
          <w:rFonts w:ascii="宋体" w:hAnsi="宋体" w:cs="宋体"/>
          <w:sz w:val="24"/>
        </w:rPr>
      </w:pPr>
      <w:r>
        <w:rPr>
          <w:rFonts w:hint="eastAsia" w:ascii="宋体" w:hAnsi="宋体" w:cs="宋体"/>
          <w:color w:val="000000"/>
          <w:sz w:val="24"/>
        </w:rPr>
        <w:t>3.1备份</w:t>
      </w:r>
      <w:r>
        <w:rPr>
          <w:rFonts w:hint="eastAsia" w:ascii="宋体" w:hAnsi="宋体" w:cs="宋体"/>
          <w:sz w:val="24"/>
        </w:rPr>
        <w:t>方式：为保证数据安全，备份载体的选择应多样化，可采用在线、离线相结合的方式实现多套备份。</w:t>
      </w:r>
    </w:p>
    <w:p>
      <w:pPr>
        <w:adjustRightInd w:val="0"/>
        <w:snapToGrid w:val="0"/>
        <w:spacing w:line="300" w:lineRule="auto"/>
        <w:ind w:firstLine="480" w:firstLineChars="200"/>
        <w:rPr>
          <w:rFonts w:ascii="宋体" w:hAnsi="宋体" w:cs="宋体"/>
          <w:sz w:val="24"/>
        </w:rPr>
      </w:pPr>
      <w:r>
        <w:rPr>
          <w:rFonts w:hint="eastAsia" w:ascii="宋体" w:hAnsi="宋体" w:cs="宋体"/>
          <w:sz w:val="24"/>
        </w:rPr>
        <w:t>3.2数据检验：备份数据也应进行检验。备份数据的检验的内容主要包括备份数据能否打开、数据信息是否完整、文件数量是否准确等。</w:t>
      </w:r>
    </w:p>
    <w:p>
      <w:pPr>
        <w:adjustRightInd w:val="0"/>
        <w:snapToGrid w:val="0"/>
        <w:spacing w:line="300" w:lineRule="auto"/>
        <w:ind w:firstLine="480" w:firstLineChars="200"/>
        <w:rPr>
          <w:rFonts w:ascii="宋体" w:hAnsi="宋体" w:cs="宋体"/>
          <w:sz w:val="24"/>
        </w:rPr>
      </w:pPr>
      <w:r>
        <w:rPr>
          <w:rFonts w:hint="eastAsia" w:ascii="宋体" w:hAnsi="宋体" w:cs="宋体"/>
          <w:sz w:val="24"/>
        </w:rPr>
        <w:t>3.3备份标签：数据备份后应在相应的备份介质上做好标签，以便查找和管理。</w:t>
      </w:r>
    </w:p>
    <w:p>
      <w:pPr>
        <w:adjustRightInd w:val="0"/>
        <w:snapToGrid w:val="0"/>
        <w:spacing w:line="300" w:lineRule="auto"/>
        <w:ind w:firstLine="482" w:firstLineChars="200"/>
        <w:rPr>
          <w:rFonts w:ascii="宋体" w:hAnsi="宋体" w:cs="宋体"/>
          <w:b/>
          <w:sz w:val="24"/>
        </w:rPr>
      </w:pPr>
      <w:r>
        <w:rPr>
          <w:rFonts w:hint="eastAsia" w:ascii="宋体" w:hAnsi="宋体" w:cs="宋体"/>
          <w:b/>
          <w:sz w:val="24"/>
        </w:rPr>
        <w:t>4、保密要求：</w:t>
      </w:r>
    </w:p>
    <w:p>
      <w:pPr>
        <w:adjustRightInd w:val="0"/>
        <w:snapToGrid w:val="0"/>
        <w:spacing w:line="300" w:lineRule="auto"/>
        <w:ind w:firstLine="480" w:firstLineChars="200"/>
        <w:rPr>
          <w:rFonts w:ascii="宋体" w:hAnsi="宋体" w:cs="宋体"/>
          <w:sz w:val="24"/>
        </w:rPr>
      </w:pPr>
      <w:r>
        <w:rPr>
          <w:rFonts w:hint="eastAsia" w:ascii="宋体" w:hAnsi="宋体" w:cs="宋体"/>
          <w:sz w:val="24"/>
        </w:rPr>
        <w:t>4.1竞争得中单位须以协议的方式约定保密责任，遵守相关保密制度。</w:t>
      </w:r>
    </w:p>
    <w:p>
      <w:pPr>
        <w:adjustRightInd w:val="0"/>
        <w:snapToGrid w:val="0"/>
        <w:spacing w:line="300" w:lineRule="auto"/>
        <w:ind w:firstLine="480" w:firstLineChars="200"/>
        <w:rPr>
          <w:rFonts w:ascii="宋体" w:hAnsi="宋体" w:cs="宋体"/>
          <w:sz w:val="24"/>
        </w:rPr>
      </w:pPr>
      <w:r>
        <w:rPr>
          <w:rFonts w:hint="eastAsia" w:ascii="宋体" w:hAnsi="宋体" w:cs="宋体"/>
          <w:sz w:val="24"/>
        </w:rPr>
        <w:t>4.2数字化病案资料的所有权归属本院，在项目结束时都必须完整移交。</w:t>
      </w:r>
    </w:p>
    <w:p>
      <w:pPr>
        <w:adjustRightInd w:val="0"/>
        <w:snapToGrid w:val="0"/>
        <w:spacing w:line="300" w:lineRule="auto"/>
        <w:ind w:firstLine="480" w:firstLineChars="200"/>
        <w:rPr>
          <w:rFonts w:ascii="宋体" w:hAnsi="宋体" w:cs="宋体"/>
          <w:sz w:val="24"/>
        </w:rPr>
      </w:pPr>
      <w:r>
        <w:rPr>
          <w:rFonts w:hint="eastAsia" w:ascii="宋体" w:hAnsi="宋体" w:cs="宋体"/>
          <w:sz w:val="24"/>
        </w:rPr>
        <w:t>4.3参与项目实施的人员不得有违法犯罪的记录，不得采用临时聘用人员。</w:t>
      </w:r>
    </w:p>
    <w:p>
      <w:pPr>
        <w:adjustRightInd w:val="0"/>
        <w:snapToGrid w:val="0"/>
        <w:spacing w:line="300" w:lineRule="auto"/>
        <w:ind w:firstLine="482" w:firstLineChars="200"/>
        <w:rPr>
          <w:rFonts w:ascii="宋体" w:hAnsi="宋体" w:cs="宋体"/>
          <w:color w:val="FF0000"/>
          <w:kern w:val="0"/>
          <w:sz w:val="24"/>
        </w:rPr>
      </w:pPr>
      <w:r>
        <w:rPr>
          <w:rFonts w:hint="eastAsia" w:ascii="宋体" w:hAnsi="宋体" w:cs="宋体"/>
          <w:b/>
          <w:sz w:val="24"/>
        </w:rPr>
        <w:t>5、</w:t>
      </w:r>
      <w:r>
        <w:rPr>
          <w:rFonts w:hint="eastAsia" w:ascii="宋体" w:hAnsi="宋体" w:cs="宋体"/>
          <w:b/>
          <w:kern w:val="0"/>
          <w:sz w:val="24"/>
        </w:rPr>
        <w:t>工期要求：</w:t>
      </w:r>
      <w:r>
        <w:rPr>
          <w:rFonts w:hint="eastAsia" w:ascii="宋体" w:hAnsi="宋体" w:cs="宋体"/>
          <w:color w:val="auto"/>
          <w:kern w:val="0"/>
          <w:sz w:val="24"/>
        </w:rPr>
        <w:t>合同签订日起3个月内完成。</w:t>
      </w:r>
    </w:p>
    <w:p>
      <w:pPr>
        <w:pStyle w:val="17"/>
        <w:adjustRightInd w:val="0"/>
        <w:snapToGrid w:val="0"/>
        <w:spacing w:line="300" w:lineRule="auto"/>
        <w:ind w:firstLine="482"/>
        <w:rPr>
          <w:rFonts w:ascii="宋体" w:hAnsi="宋体" w:cs="宋体"/>
          <w:sz w:val="24"/>
          <w:szCs w:val="24"/>
        </w:rPr>
      </w:pPr>
      <w:r>
        <w:rPr>
          <w:rFonts w:hint="eastAsia" w:ascii="宋体" w:hAnsi="宋体" w:cs="宋体"/>
          <w:b/>
          <w:sz w:val="24"/>
          <w:szCs w:val="24"/>
        </w:rPr>
        <w:t>6、培训要求：</w:t>
      </w:r>
      <w:r>
        <w:rPr>
          <w:rFonts w:hint="eastAsia" w:ascii="宋体" w:hAnsi="宋体" w:cs="宋体"/>
          <w:sz w:val="24"/>
          <w:szCs w:val="24"/>
        </w:rPr>
        <w:t>竞得单位负责对我院病案管理人员进行病案数字化相关方面的培训，保证项目终止前，我院相关人员熟练掌握该项技能。</w:t>
      </w:r>
    </w:p>
    <w:p>
      <w:pPr>
        <w:pStyle w:val="17"/>
        <w:adjustRightInd w:val="0"/>
        <w:snapToGrid w:val="0"/>
        <w:spacing w:line="300" w:lineRule="auto"/>
        <w:ind w:firstLine="482"/>
        <w:rPr>
          <w:rFonts w:ascii="宋体" w:hAnsi="宋体" w:cs="宋体"/>
          <w:b/>
          <w:sz w:val="24"/>
          <w:szCs w:val="24"/>
        </w:rPr>
      </w:pPr>
      <w:r>
        <w:rPr>
          <w:rFonts w:hint="eastAsia" w:ascii="宋体" w:hAnsi="宋体" w:cs="宋体"/>
          <w:b/>
          <w:sz w:val="24"/>
          <w:szCs w:val="24"/>
        </w:rPr>
        <w:t>7、人员要求：</w:t>
      </w:r>
    </w:p>
    <w:p>
      <w:pPr>
        <w:pStyle w:val="17"/>
        <w:adjustRightInd w:val="0"/>
        <w:snapToGrid w:val="0"/>
        <w:spacing w:line="300" w:lineRule="auto"/>
        <w:ind w:firstLine="480"/>
        <w:rPr>
          <w:rFonts w:ascii="宋体" w:hAnsi="宋体" w:cs="宋体"/>
          <w:sz w:val="24"/>
          <w:szCs w:val="24"/>
        </w:rPr>
      </w:pPr>
      <w:r>
        <w:rPr>
          <w:rFonts w:hint="eastAsia" w:ascii="宋体" w:hAnsi="宋体" w:cs="宋体"/>
          <w:sz w:val="24"/>
          <w:szCs w:val="24"/>
        </w:rPr>
        <w:t>7.1在项目实施期间，竞得</w:t>
      </w:r>
      <w:r>
        <w:rPr>
          <w:rFonts w:hint="eastAsia" w:ascii="宋体" w:hAnsi="宋体" w:cs="宋体"/>
          <w:sz w:val="24"/>
          <w:szCs w:val="24"/>
          <w:lang w:val="en-US" w:eastAsia="zh-CN"/>
        </w:rPr>
        <w:t>单位</w:t>
      </w:r>
      <w:r>
        <w:rPr>
          <w:rFonts w:hint="eastAsia" w:ascii="宋体" w:hAnsi="宋体" w:cs="宋体"/>
          <w:sz w:val="24"/>
          <w:szCs w:val="24"/>
        </w:rPr>
        <w:t>开发</w:t>
      </w:r>
      <w:r>
        <w:rPr>
          <w:rFonts w:hint="eastAsia" w:ascii="宋体" w:hAnsi="宋体" w:cs="宋体"/>
          <w:sz w:val="24"/>
          <w:szCs w:val="24"/>
          <w:lang w:eastAsia="zh-CN"/>
        </w:rPr>
        <w:t>、</w:t>
      </w:r>
      <w:r>
        <w:rPr>
          <w:rFonts w:hint="eastAsia" w:ascii="宋体" w:hAnsi="宋体" w:cs="宋体"/>
          <w:sz w:val="24"/>
          <w:szCs w:val="24"/>
          <w:lang w:val="en-US" w:eastAsia="zh-CN"/>
        </w:rPr>
        <w:t>实施</w:t>
      </w:r>
      <w:r>
        <w:rPr>
          <w:rFonts w:hint="eastAsia" w:ascii="宋体" w:hAnsi="宋体" w:cs="宋体"/>
          <w:sz w:val="24"/>
          <w:szCs w:val="24"/>
        </w:rPr>
        <w:t>工程师进驻实施现场，以保证系统运行正常。</w:t>
      </w:r>
    </w:p>
    <w:p>
      <w:pPr>
        <w:pStyle w:val="17"/>
        <w:adjustRightInd w:val="0"/>
        <w:snapToGrid w:val="0"/>
        <w:spacing w:line="300" w:lineRule="auto"/>
        <w:ind w:firstLine="480"/>
        <w:rPr>
          <w:rFonts w:ascii="宋体" w:hAnsi="宋体" w:cs="宋体"/>
          <w:color w:val="auto"/>
          <w:sz w:val="24"/>
          <w:szCs w:val="24"/>
        </w:rPr>
      </w:pPr>
      <w:r>
        <w:rPr>
          <w:rFonts w:hint="eastAsia" w:ascii="宋体" w:hAnsi="宋体" w:cs="宋体"/>
          <w:sz w:val="24"/>
          <w:szCs w:val="24"/>
        </w:rPr>
        <w:t>7.2在项目实施期间，竞得单位负责病案数字化所需的人员配备</w:t>
      </w:r>
      <w:r>
        <w:rPr>
          <w:rFonts w:hint="eastAsia" w:ascii="宋体" w:hAnsi="宋体" w:cs="宋体"/>
          <w:color w:val="auto"/>
          <w:sz w:val="24"/>
          <w:szCs w:val="24"/>
        </w:rPr>
        <w:t>（病案扫描人员至少</w:t>
      </w:r>
      <w:r>
        <w:rPr>
          <w:rFonts w:hint="eastAsia" w:ascii="宋体" w:hAnsi="宋体" w:cs="宋体"/>
          <w:color w:val="auto"/>
          <w:sz w:val="24"/>
          <w:szCs w:val="24"/>
          <w:lang w:val="en-US" w:eastAsia="zh-CN"/>
        </w:rPr>
        <w:t>5</w:t>
      </w:r>
      <w:r>
        <w:rPr>
          <w:rFonts w:hint="eastAsia" w:ascii="宋体" w:hAnsi="宋体" w:cs="宋体"/>
          <w:color w:val="auto"/>
          <w:sz w:val="24"/>
          <w:szCs w:val="24"/>
        </w:rPr>
        <w:t>名）。</w:t>
      </w:r>
    </w:p>
    <w:p>
      <w:pPr>
        <w:adjustRightInd w:val="0"/>
        <w:snapToGrid w:val="0"/>
        <w:spacing w:line="300" w:lineRule="auto"/>
        <w:ind w:firstLine="482" w:firstLineChars="200"/>
        <w:jc w:val="left"/>
        <w:rPr>
          <w:rFonts w:ascii="宋体" w:hAnsi="宋体" w:cs="宋体"/>
          <w:b/>
          <w:kern w:val="0"/>
          <w:sz w:val="24"/>
        </w:rPr>
      </w:pPr>
      <w:r>
        <w:rPr>
          <w:rFonts w:hint="eastAsia" w:ascii="宋体" w:hAnsi="宋体" w:cs="宋体"/>
          <w:b/>
          <w:sz w:val="24"/>
        </w:rPr>
        <w:t>8、</w:t>
      </w:r>
      <w:r>
        <w:rPr>
          <w:rFonts w:hint="eastAsia" w:ascii="宋体" w:hAnsi="宋体" w:cs="宋体"/>
          <w:b/>
          <w:kern w:val="0"/>
          <w:sz w:val="24"/>
        </w:rPr>
        <w:t>技术支持与售后服务要求：</w:t>
      </w:r>
    </w:p>
    <w:p>
      <w:pPr>
        <w:adjustRightInd w:val="0"/>
        <w:snapToGrid w:val="0"/>
        <w:spacing w:line="300" w:lineRule="auto"/>
        <w:ind w:firstLine="480" w:firstLineChars="200"/>
        <w:jc w:val="left"/>
        <w:rPr>
          <w:rFonts w:ascii="宋体" w:hAnsi="宋体" w:cs="宋体"/>
          <w:color w:val="FF0000"/>
          <w:sz w:val="24"/>
        </w:rPr>
      </w:pPr>
      <w:r>
        <w:rPr>
          <w:rFonts w:hint="eastAsia" w:ascii="宋体" w:hAnsi="宋体" w:cs="宋体"/>
          <w:bCs/>
          <w:sz w:val="24"/>
        </w:rPr>
        <w:t>8.1</w:t>
      </w:r>
      <w:r>
        <w:rPr>
          <w:rFonts w:hint="eastAsia" w:ascii="宋体" w:hAnsi="宋体" w:cs="宋体"/>
          <w:sz w:val="24"/>
        </w:rPr>
        <w:t>竞得方须提供完整的技术文档（含纸质及电子文档），包括数字化病案数据库设计方案及表结构、数字化病案管理软件安装文件、操作手册和维护手册。</w:t>
      </w:r>
    </w:p>
    <w:p>
      <w:pPr>
        <w:adjustRightInd w:val="0"/>
        <w:snapToGrid w:val="0"/>
        <w:spacing w:line="300" w:lineRule="auto"/>
        <w:ind w:firstLine="480" w:firstLineChars="200"/>
        <w:rPr>
          <w:rFonts w:ascii="宋体" w:hAnsi="宋体" w:cs="宋体"/>
          <w:sz w:val="24"/>
        </w:rPr>
      </w:pPr>
      <w:r>
        <w:rPr>
          <w:rFonts w:hint="eastAsia" w:ascii="宋体" w:hAnsi="宋体" w:cs="宋体"/>
          <w:bCs/>
          <w:sz w:val="24"/>
        </w:rPr>
        <w:t>8.2</w:t>
      </w:r>
      <w:r>
        <w:rPr>
          <w:rFonts w:hint="eastAsia" w:ascii="宋体" w:hAnsi="宋体" w:cs="宋体"/>
          <w:sz w:val="24"/>
        </w:rPr>
        <w:t>在项目实施期间及项目完成后，若出现技术故障，需在2个工作日内解决系统故障，在收到医院应急服务要求后需及时做出应急服务响应。技术支持与售后服务，不额外收取费用。免费服务期限不低于3年，为我院提供软件的终身免费升级服务；</w:t>
      </w:r>
    </w:p>
    <w:p>
      <w:pPr>
        <w:adjustRightInd w:val="0"/>
        <w:snapToGrid w:val="0"/>
        <w:spacing w:line="300" w:lineRule="auto"/>
        <w:ind w:firstLine="480" w:firstLineChars="200"/>
        <w:rPr>
          <w:rFonts w:ascii="宋体" w:hAnsi="宋体" w:cs="宋体"/>
          <w:sz w:val="24"/>
        </w:rPr>
      </w:pPr>
      <w:r>
        <w:rPr>
          <w:rFonts w:hint="eastAsia" w:ascii="宋体" w:hAnsi="宋体" w:cs="宋体"/>
          <w:bCs/>
          <w:sz w:val="24"/>
        </w:rPr>
        <w:t>8.</w:t>
      </w:r>
      <w:r>
        <w:rPr>
          <w:rFonts w:hint="eastAsia" w:ascii="宋体" w:hAnsi="宋体" w:cs="宋体"/>
          <w:bCs/>
          <w:sz w:val="24"/>
          <w:lang w:val="en-US" w:eastAsia="zh-CN"/>
        </w:rPr>
        <w:t>3</w:t>
      </w:r>
      <w:r>
        <w:rPr>
          <w:rFonts w:hint="eastAsia" w:ascii="宋体" w:hAnsi="宋体" w:cs="宋体"/>
          <w:sz w:val="24"/>
        </w:rPr>
        <w:t>竞争性谈判采购书参数内容，竞争方不得有任何改动。如果竞争方对其中内容有其它更好的建设性意见或方案，可另做方案并报价，并请注明建议方案的特点，以供参考。但必须在竞争谈判开始前向医院信息中心作出口头申明并同时递交书面资料，竞争评价时，建议方案将与原方案同等对待。</w:t>
      </w:r>
    </w:p>
    <w:p>
      <w:pPr>
        <w:adjustRightInd w:val="0"/>
        <w:snapToGrid w:val="0"/>
        <w:spacing w:line="300" w:lineRule="auto"/>
        <w:ind w:firstLine="482" w:firstLineChars="200"/>
        <w:rPr>
          <w:rFonts w:ascii="宋体" w:hAnsi="宋体" w:cs="宋体"/>
          <w:bCs/>
          <w:sz w:val="24"/>
        </w:rPr>
      </w:pPr>
      <w:r>
        <w:rPr>
          <w:rFonts w:hint="eastAsia" w:ascii="宋体" w:hAnsi="宋体" w:cs="宋体"/>
          <w:b/>
          <w:bCs/>
          <w:sz w:val="24"/>
        </w:rPr>
        <w:t>9、竞争谈判采购书要求</w:t>
      </w:r>
      <w:r>
        <w:rPr>
          <w:rFonts w:hint="eastAsia" w:ascii="宋体" w:hAnsi="宋体" w:cs="宋体"/>
          <w:bCs/>
          <w:sz w:val="24"/>
        </w:rPr>
        <w:t>：</w:t>
      </w:r>
    </w:p>
    <w:p>
      <w:pPr>
        <w:adjustRightInd w:val="0"/>
        <w:snapToGrid w:val="0"/>
        <w:spacing w:line="300" w:lineRule="auto"/>
        <w:ind w:firstLine="480" w:firstLineChars="200"/>
        <w:rPr>
          <w:rFonts w:ascii="宋体" w:hAnsi="宋体" w:cs="宋体"/>
          <w:bCs/>
          <w:sz w:val="24"/>
        </w:rPr>
      </w:pPr>
      <w:r>
        <w:rPr>
          <w:rFonts w:hint="eastAsia" w:ascii="宋体" w:hAnsi="宋体" w:cs="宋体"/>
          <w:bCs/>
          <w:sz w:val="24"/>
        </w:rPr>
        <w:t>竞争参与人须编制1份竞争性谈判采购</w:t>
      </w:r>
      <w:r>
        <w:rPr>
          <w:rFonts w:hint="eastAsia" w:ascii="宋体" w:hAnsi="宋体" w:cs="宋体"/>
          <w:bCs/>
          <w:sz w:val="24"/>
          <w:lang w:val="en-US" w:eastAsia="zh-CN"/>
        </w:rPr>
        <w:t>文件</w:t>
      </w:r>
      <w:r>
        <w:rPr>
          <w:rFonts w:hint="eastAsia" w:ascii="宋体" w:hAnsi="宋体" w:cs="宋体"/>
          <w:bCs/>
          <w:sz w:val="24"/>
        </w:rPr>
        <w:t>“正本”和2份“副本”，并标明“竞争性谈判采购文件正本”和“竞争性谈判采购文件副本”，装于一个信封内，必须在附表的每页上加盖竞争单位公章，整体密封后并加盖齐缝章递交。如果没有按上述规定密封并加盖公章和印章的竞争性谈判采购文件，院方将不承担竞争性谈判采购文件错放或提前开启的责任。</w:t>
      </w:r>
    </w:p>
    <w:p>
      <w:pPr>
        <w:pStyle w:val="18"/>
        <w:numPr>
          <w:ilvl w:val="0"/>
          <w:numId w:val="1"/>
        </w:numPr>
        <w:adjustRightInd w:val="0"/>
        <w:snapToGrid w:val="0"/>
        <w:spacing w:line="300" w:lineRule="auto"/>
        <w:ind w:firstLineChars="0"/>
        <w:rPr>
          <w:rFonts w:ascii="宋体" w:hAnsi="宋体" w:cs="宋体"/>
          <w:sz w:val="24"/>
        </w:rPr>
      </w:pPr>
      <w:r>
        <w:rPr>
          <w:rFonts w:hint="eastAsia" w:ascii="宋体" w:hAnsi="宋体" w:cs="宋体"/>
          <w:b/>
          <w:bCs/>
          <w:sz w:val="24"/>
        </w:rPr>
        <w:t>其它说明：</w:t>
      </w:r>
    </w:p>
    <w:p>
      <w:pPr>
        <w:adjustRightInd w:val="0"/>
        <w:snapToGrid w:val="0"/>
        <w:spacing w:line="300" w:lineRule="auto"/>
        <w:ind w:firstLine="240" w:firstLineChars="100"/>
        <w:rPr>
          <w:rFonts w:ascii="宋体" w:hAnsi="宋体" w:cs="宋体"/>
          <w:sz w:val="24"/>
        </w:rPr>
      </w:pPr>
      <w:r>
        <w:rPr>
          <w:rFonts w:hint="eastAsia" w:ascii="宋体" w:hAnsi="宋体" w:cs="宋体"/>
          <w:sz w:val="24"/>
        </w:rPr>
        <w:t xml:space="preserve">  </w:t>
      </w:r>
      <w:r>
        <w:rPr>
          <w:rFonts w:hint="eastAsia" w:ascii="宋体" w:hAnsi="宋体" w:cs="宋体"/>
          <w:bCs/>
          <w:sz w:val="24"/>
        </w:rPr>
        <w:t>1、</w:t>
      </w:r>
      <w:r>
        <w:rPr>
          <w:rFonts w:hint="eastAsia" w:ascii="宋体" w:hAnsi="宋体" w:cs="宋体"/>
          <w:sz w:val="24"/>
        </w:rPr>
        <w:t>请参与竞争方认真审阅竞争性谈判采购文件中的各项要求，对价格及承诺慎重填报。如参与竞争方的文件不能响应和满足本采购文</w:t>
      </w:r>
      <w:r>
        <w:rPr>
          <w:rFonts w:hint="eastAsia" w:ascii="宋体" w:hAnsi="宋体" w:cs="宋体"/>
          <w:sz w:val="24"/>
          <w:lang w:val="en-US" w:eastAsia="zh-CN"/>
        </w:rPr>
        <w:t>件</w:t>
      </w:r>
      <w:r>
        <w:rPr>
          <w:rFonts w:hint="eastAsia" w:ascii="宋体" w:hAnsi="宋体" w:cs="宋体"/>
          <w:sz w:val="24"/>
        </w:rPr>
        <w:t>的要求，责任由参与竞争方自负，其投放的竞争性谈判文件将被视为无效。</w:t>
      </w:r>
      <w:r>
        <w:rPr>
          <w:rFonts w:hint="eastAsia" w:ascii="宋体" w:hAnsi="宋体" w:cs="宋体"/>
          <w:sz w:val="24"/>
        </w:rPr>
        <w:br w:type="textWrapping"/>
      </w:r>
      <w:r>
        <w:rPr>
          <w:rFonts w:hint="eastAsia" w:ascii="宋体" w:hAnsi="宋体" w:cs="宋体"/>
          <w:sz w:val="24"/>
        </w:rPr>
        <w:t xml:space="preserve">    2、请参与竞争方仔细阅读本竞争性谈判采购文件，它们包含了即将写进合同之中的大部分条款，一旦参与竞争，即被视为已对我方做出了具有法律效力的相关承诺，除非不可抗拒因素不得随意更改。</w:t>
      </w:r>
      <w:r>
        <w:rPr>
          <w:rFonts w:hint="eastAsia" w:ascii="宋体" w:hAnsi="宋体" w:cs="宋体"/>
          <w:sz w:val="24"/>
        </w:rPr>
        <w:br w:type="textWrapping"/>
      </w:r>
      <w:r>
        <w:rPr>
          <w:rFonts w:hint="eastAsia" w:ascii="宋体" w:hAnsi="宋体" w:cs="宋体"/>
          <w:sz w:val="24"/>
        </w:rPr>
        <w:t xml:space="preserve">    3、对恶意参与竞争及竞得后不按合同要求保证供货及服务者，我方保留通报批评、索赔、罚款、收取违约金和停止全部产品的供货资格的行为。</w:t>
      </w:r>
      <w:r>
        <w:rPr>
          <w:rFonts w:hint="eastAsia" w:ascii="宋体" w:hAnsi="宋体" w:cs="宋体"/>
          <w:sz w:val="24"/>
        </w:rPr>
        <w:br w:type="textWrapping"/>
      </w:r>
      <w:r>
        <w:rPr>
          <w:rFonts w:hint="eastAsia" w:ascii="宋体" w:hAnsi="宋体" w:cs="宋体"/>
          <w:sz w:val="24"/>
        </w:rPr>
        <w:t xml:space="preserve">    </w:t>
      </w:r>
      <w:r>
        <w:rPr>
          <w:rFonts w:hint="eastAsia" w:ascii="宋体" w:hAnsi="宋体" w:cs="宋体"/>
          <w:bCs/>
          <w:sz w:val="24"/>
        </w:rPr>
        <w:t>4、</w:t>
      </w:r>
      <w:r>
        <w:rPr>
          <w:rFonts w:hint="eastAsia" w:ascii="宋体" w:hAnsi="宋体" w:cs="宋体"/>
          <w:sz w:val="24"/>
        </w:rPr>
        <w:t>不论竞争结果如何，参与竞争方的竞争</w:t>
      </w:r>
      <w:r>
        <w:rPr>
          <w:rFonts w:hint="eastAsia" w:ascii="宋体" w:hAnsi="宋体" w:cs="宋体"/>
          <w:sz w:val="24"/>
          <w:lang w:val="en-US" w:eastAsia="zh-CN"/>
        </w:rPr>
        <w:t>性谈判</w:t>
      </w:r>
      <w:r>
        <w:rPr>
          <w:rFonts w:hint="eastAsia" w:ascii="宋体" w:hAnsi="宋体" w:cs="宋体"/>
          <w:sz w:val="24"/>
        </w:rPr>
        <w:t>文件均不退回，且不对未</w:t>
      </w:r>
      <w:r>
        <w:rPr>
          <w:rFonts w:hint="eastAsia" w:ascii="宋体" w:hAnsi="宋体" w:cs="宋体"/>
          <w:sz w:val="24"/>
          <w:lang w:val="en-US" w:eastAsia="zh-CN"/>
        </w:rPr>
        <w:t>竞</w:t>
      </w:r>
      <w:r>
        <w:rPr>
          <w:rFonts w:hint="eastAsia" w:ascii="宋体" w:hAnsi="宋体" w:cs="宋体"/>
          <w:sz w:val="24"/>
        </w:rPr>
        <w:t>得者作任何解释。参与竞争方在竞争过程中产生的一切费用，不管竞争结果如何，均由参与竞争</w:t>
      </w:r>
      <w:r>
        <w:rPr>
          <w:rFonts w:hint="eastAsia" w:ascii="宋体" w:hAnsi="宋体" w:cs="宋体"/>
          <w:sz w:val="24"/>
          <w:lang w:val="en-US" w:eastAsia="zh-CN"/>
        </w:rPr>
        <w:t>一</w:t>
      </w:r>
      <w:r>
        <w:rPr>
          <w:rFonts w:hint="eastAsia" w:ascii="宋体" w:hAnsi="宋体" w:cs="宋体"/>
          <w:sz w:val="24"/>
        </w:rPr>
        <w:t>方承担。</w:t>
      </w:r>
    </w:p>
    <w:p>
      <w:pPr>
        <w:numPr>
          <w:ilvl w:val="0"/>
          <w:numId w:val="2"/>
        </w:numPr>
        <w:adjustRightInd w:val="0"/>
        <w:snapToGrid w:val="0"/>
        <w:spacing w:line="300" w:lineRule="auto"/>
        <w:ind w:firstLine="480" w:firstLineChars="200"/>
        <w:rPr>
          <w:rFonts w:hint="eastAsia" w:ascii="宋体" w:hAnsi="宋体" w:cs="宋体"/>
          <w:sz w:val="24"/>
        </w:rPr>
      </w:pPr>
      <w:r>
        <w:rPr>
          <w:rFonts w:hint="eastAsia" w:ascii="宋体" w:hAnsi="宋体" w:cs="宋体"/>
          <w:sz w:val="24"/>
        </w:rPr>
        <w:t>竞得方应按竞得通知规定时间、地点与院方签订供销合同。</w:t>
      </w:r>
    </w:p>
    <w:p>
      <w:pPr>
        <w:numPr>
          <w:ilvl w:val="0"/>
          <w:numId w:val="0"/>
        </w:numPr>
        <w:adjustRightInd w:val="0"/>
        <w:snapToGrid w:val="0"/>
        <w:spacing w:line="300" w:lineRule="auto"/>
        <w:rPr>
          <w:rFonts w:hint="eastAsia" w:ascii="宋体" w:hAnsi="宋体" w:cs="宋体"/>
          <w:b w:val="0"/>
          <w:bCs w:val="0"/>
          <w:sz w:val="24"/>
          <w:lang w:val="en-US" w:eastAsia="zh-CN"/>
        </w:rPr>
      </w:pPr>
      <w:r>
        <w:rPr>
          <w:rFonts w:hint="eastAsia" w:ascii="宋体" w:hAnsi="宋体" w:cs="宋体"/>
          <w:b/>
          <w:bCs/>
          <w:sz w:val="24"/>
          <w:lang w:val="en-US" w:eastAsia="zh-CN"/>
        </w:rPr>
        <w:t>五、竞争谈判时间安排</w:t>
      </w:r>
      <w:r>
        <w:rPr>
          <w:rFonts w:hint="eastAsia" w:ascii="宋体" w:hAnsi="宋体" w:cs="宋体"/>
          <w:b/>
          <w:bCs/>
          <w:sz w:val="24"/>
        </w:rPr>
        <w:t>：</w:t>
      </w:r>
      <w:r>
        <w:rPr>
          <w:rFonts w:hint="eastAsia" w:ascii="宋体" w:hAnsi="宋体" w:cs="宋体"/>
          <w:b w:val="0"/>
          <w:bCs w:val="0"/>
          <w:sz w:val="24"/>
          <w:lang w:val="en-US" w:eastAsia="zh-CN"/>
        </w:rPr>
        <w:t>2017年7月14日 上午9:00:00。</w:t>
      </w:r>
    </w:p>
    <w:p>
      <w:pPr>
        <w:numPr>
          <w:ilvl w:val="0"/>
          <w:numId w:val="0"/>
        </w:numPr>
        <w:adjustRightInd w:val="0"/>
        <w:snapToGrid w:val="0"/>
        <w:spacing w:line="300" w:lineRule="auto"/>
        <w:rPr>
          <w:rFonts w:hint="eastAsia" w:ascii="宋体" w:hAnsi="宋体" w:cs="宋体"/>
          <w:b w:val="0"/>
          <w:bCs w:val="0"/>
          <w:sz w:val="24"/>
          <w:lang w:val="en-US" w:eastAsia="zh-CN"/>
        </w:rPr>
      </w:pPr>
      <w:r>
        <w:rPr>
          <w:rFonts w:hint="eastAsia" w:ascii="宋体" w:hAnsi="宋体" w:cs="宋体"/>
          <w:b/>
          <w:bCs/>
          <w:sz w:val="24"/>
          <w:lang w:val="en-US" w:eastAsia="zh-CN"/>
        </w:rPr>
        <w:t>六、竞争谈判地点安排：</w:t>
      </w:r>
      <w:r>
        <w:rPr>
          <w:rFonts w:hint="eastAsia" w:ascii="宋体" w:hAnsi="宋体" w:cs="宋体"/>
          <w:b w:val="0"/>
          <w:bCs w:val="0"/>
          <w:sz w:val="24"/>
          <w:lang w:val="en-US" w:eastAsia="zh-CN"/>
        </w:rPr>
        <w:t>柳州市中医医院八楼大会议室。</w:t>
      </w:r>
    </w:p>
    <w:p>
      <w:pPr>
        <w:numPr>
          <w:ilvl w:val="0"/>
          <w:numId w:val="0"/>
        </w:numPr>
        <w:adjustRightInd w:val="0"/>
        <w:snapToGrid w:val="0"/>
        <w:spacing w:line="300" w:lineRule="auto"/>
        <w:rPr>
          <w:rFonts w:hint="eastAsia" w:ascii="宋体" w:hAnsi="宋体" w:cs="宋体"/>
          <w:b w:val="0"/>
          <w:bCs w:val="0"/>
          <w:sz w:val="24"/>
          <w:lang w:val="en-US" w:eastAsia="zh-CN"/>
        </w:rPr>
      </w:pPr>
      <w:bookmarkStart w:id="0" w:name="_GoBack"/>
      <w:bookmarkEnd w:id="0"/>
    </w:p>
    <w:p>
      <w:pPr>
        <w:widowControl/>
        <w:jc w:val="left"/>
        <w:rPr>
          <w:rFonts w:ascii="宋体" w:hAnsi="宋体" w:cs="宋体"/>
          <w:kern w:val="0"/>
          <w:sz w:val="24"/>
        </w:rPr>
      </w:pPr>
      <w:r>
        <w:rPr>
          <w:rFonts w:hint="eastAsia" w:ascii="宋体" w:hAnsi="宋体" w:cs="宋体"/>
          <w:bCs/>
          <w:color w:val="000000"/>
          <w:sz w:val="24"/>
        </w:rPr>
        <w:t xml:space="preserve">              </w:t>
      </w:r>
    </w:p>
    <w:p>
      <w:pPr>
        <w:adjustRightInd w:val="0"/>
        <w:snapToGrid w:val="0"/>
        <w:spacing w:line="300" w:lineRule="auto"/>
        <w:ind w:firstLine="5040" w:firstLineChars="2100"/>
        <w:rPr>
          <w:rFonts w:ascii="宋体" w:hAnsi="宋体" w:cs="宋体"/>
          <w:bCs/>
          <w:color w:val="000000"/>
          <w:sz w:val="24"/>
        </w:rPr>
      </w:pPr>
      <w:r>
        <w:rPr>
          <w:rFonts w:hint="eastAsia" w:ascii="宋体" w:hAnsi="宋体" w:cs="宋体"/>
          <w:bCs/>
          <w:color w:val="000000"/>
          <w:sz w:val="24"/>
        </w:rPr>
        <w:t xml:space="preserve">       柳州市中医医院</w:t>
      </w:r>
    </w:p>
    <w:p>
      <w:pPr>
        <w:autoSpaceDN w:val="0"/>
        <w:adjustRightInd w:val="0"/>
        <w:snapToGrid w:val="0"/>
        <w:spacing w:line="300" w:lineRule="auto"/>
        <w:jc w:val="left"/>
        <w:textAlignment w:val="top"/>
        <w:rPr>
          <w:rFonts w:ascii="宋体" w:hAnsi="宋体" w:cs="宋体"/>
          <w:bCs/>
          <w:color w:val="000000"/>
          <w:sz w:val="24"/>
        </w:rPr>
      </w:pPr>
      <w:r>
        <w:rPr>
          <w:rFonts w:hint="eastAsia" w:ascii="宋体" w:hAnsi="宋体" w:cs="宋体"/>
          <w:bCs/>
          <w:color w:val="000000"/>
          <w:sz w:val="24"/>
        </w:rPr>
        <w:t xml:space="preserve">                         </w:t>
      </w:r>
      <w:r>
        <w:rPr>
          <w:rFonts w:ascii="宋体" w:hAnsi="宋体" w:cs="宋体"/>
          <w:bCs/>
          <w:color w:val="000000"/>
          <w:sz w:val="24"/>
        </w:rPr>
        <w:t xml:space="preserve">            </w:t>
      </w:r>
      <w:r>
        <w:rPr>
          <w:rFonts w:hint="eastAsia" w:ascii="宋体" w:hAnsi="宋体" w:cs="宋体"/>
          <w:bCs/>
          <w:color w:val="000000"/>
          <w:sz w:val="24"/>
          <w:lang w:val="en-US" w:eastAsia="zh-CN"/>
        </w:rPr>
        <w:t xml:space="preserve"> </w:t>
      </w:r>
      <w:r>
        <w:rPr>
          <w:rFonts w:ascii="宋体" w:hAnsi="宋体" w:cs="宋体"/>
          <w:bCs/>
          <w:color w:val="000000"/>
          <w:sz w:val="24"/>
        </w:rPr>
        <w:t xml:space="preserve"> </w:t>
      </w:r>
      <w:r>
        <w:rPr>
          <w:rFonts w:hint="eastAsia" w:ascii="宋体" w:hAnsi="宋体" w:cs="宋体"/>
          <w:bCs/>
          <w:color w:val="000000"/>
          <w:sz w:val="24"/>
        </w:rPr>
        <w:t xml:space="preserve">           2017年7月7日</w:t>
      </w:r>
    </w:p>
    <w:sectPr>
      <w:pgSz w:w="11906" w:h="16838"/>
      <w:pgMar w:top="935" w:right="1466" w:bottom="935"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Webdings">
    <w:panose1 w:val="05030102010509060703"/>
    <w:charset w:val="02"/>
    <w:family w:val="roman"/>
    <w:pitch w:val="default"/>
    <w:sig w:usb0="00000000" w:usb1="00000000" w:usb2="00000000" w:usb3="00000000" w:csb0="80000000" w:csb1="00000000"/>
  </w:font>
  <w:font w:name="Arial">
    <w:panose1 w:val="020B0604020202020204"/>
    <w:charset w:val="00"/>
    <w:family w:val="swiss"/>
    <w:pitch w:val="default"/>
    <w:sig w:usb0="E0002EFF" w:usb1="C0007843" w:usb2="00000009" w:usb3="00000000" w:csb0="400001FF" w:csb1="FFFF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华文新魏">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5F1D83"/>
    <w:multiLevelType w:val="singleLevel"/>
    <w:tmpl w:val="595F1D83"/>
    <w:lvl w:ilvl="0" w:tentative="0">
      <w:start w:val="5"/>
      <w:numFmt w:val="decimal"/>
      <w:suff w:val="nothing"/>
      <w:lvlText w:val="%1、"/>
      <w:lvlJc w:val="left"/>
    </w:lvl>
  </w:abstractNum>
  <w:abstractNum w:abstractNumId="1">
    <w:nsid w:val="648221F3"/>
    <w:multiLevelType w:val="multilevel"/>
    <w:tmpl w:val="648221F3"/>
    <w:lvl w:ilvl="0" w:tentative="0">
      <w:start w:val="4"/>
      <w:numFmt w:val="japaneseCounting"/>
      <w:lvlText w:val="%1、"/>
      <w:lvlJc w:val="left"/>
      <w:pPr>
        <w:ind w:left="510" w:hanging="510"/>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5AD"/>
    <w:rsid w:val="0000016C"/>
    <w:rsid w:val="000177D2"/>
    <w:rsid w:val="000248CA"/>
    <w:rsid w:val="00042E20"/>
    <w:rsid w:val="00060CBC"/>
    <w:rsid w:val="000969BC"/>
    <w:rsid w:val="000A5B49"/>
    <w:rsid w:val="000B5820"/>
    <w:rsid w:val="000C595D"/>
    <w:rsid w:val="000C64FF"/>
    <w:rsid w:val="000E0E4E"/>
    <w:rsid w:val="000E251C"/>
    <w:rsid w:val="000F1EDE"/>
    <w:rsid w:val="0010587E"/>
    <w:rsid w:val="00111B33"/>
    <w:rsid w:val="00112164"/>
    <w:rsid w:val="001139F5"/>
    <w:rsid w:val="00124559"/>
    <w:rsid w:val="00135D7A"/>
    <w:rsid w:val="00136CCF"/>
    <w:rsid w:val="00145D09"/>
    <w:rsid w:val="00157030"/>
    <w:rsid w:val="00167FD0"/>
    <w:rsid w:val="00175E58"/>
    <w:rsid w:val="0019428C"/>
    <w:rsid w:val="001947FF"/>
    <w:rsid w:val="00195E9C"/>
    <w:rsid w:val="001A44B3"/>
    <w:rsid w:val="001B4A87"/>
    <w:rsid w:val="001C2DEC"/>
    <w:rsid w:val="001C62F3"/>
    <w:rsid w:val="001F6FB7"/>
    <w:rsid w:val="002020BC"/>
    <w:rsid w:val="0023604A"/>
    <w:rsid w:val="002367DE"/>
    <w:rsid w:val="00237539"/>
    <w:rsid w:val="00247229"/>
    <w:rsid w:val="0025685D"/>
    <w:rsid w:val="00265718"/>
    <w:rsid w:val="00272661"/>
    <w:rsid w:val="00277C84"/>
    <w:rsid w:val="00284052"/>
    <w:rsid w:val="0029048C"/>
    <w:rsid w:val="002908D7"/>
    <w:rsid w:val="00291228"/>
    <w:rsid w:val="002A407E"/>
    <w:rsid w:val="002B17CF"/>
    <w:rsid w:val="002C0185"/>
    <w:rsid w:val="002D1556"/>
    <w:rsid w:val="002D41C1"/>
    <w:rsid w:val="002E19C4"/>
    <w:rsid w:val="002E6CD2"/>
    <w:rsid w:val="00314F3B"/>
    <w:rsid w:val="00322869"/>
    <w:rsid w:val="00355495"/>
    <w:rsid w:val="0036133E"/>
    <w:rsid w:val="003718BD"/>
    <w:rsid w:val="00372EF7"/>
    <w:rsid w:val="003807E6"/>
    <w:rsid w:val="003965FD"/>
    <w:rsid w:val="003C1D43"/>
    <w:rsid w:val="003C4F25"/>
    <w:rsid w:val="003C723C"/>
    <w:rsid w:val="003C7930"/>
    <w:rsid w:val="003D18DC"/>
    <w:rsid w:val="00402D2F"/>
    <w:rsid w:val="00403594"/>
    <w:rsid w:val="00445D55"/>
    <w:rsid w:val="004850A8"/>
    <w:rsid w:val="004873B0"/>
    <w:rsid w:val="0049004C"/>
    <w:rsid w:val="004B01ED"/>
    <w:rsid w:val="004B55BF"/>
    <w:rsid w:val="004D3801"/>
    <w:rsid w:val="004E2BE1"/>
    <w:rsid w:val="004E4BBA"/>
    <w:rsid w:val="004E68A2"/>
    <w:rsid w:val="005007C9"/>
    <w:rsid w:val="005063A5"/>
    <w:rsid w:val="00533D24"/>
    <w:rsid w:val="0054337D"/>
    <w:rsid w:val="00553075"/>
    <w:rsid w:val="005974D9"/>
    <w:rsid w:val="00597F2B"/>
    <w:rsid w:val="005A6639"/>
    <w:rsid w:val="005B08DF"/>
    <w:rsid w:val="005B4DF1"/>
    <w:rsid w:val="005C4F4A"/>
    <w:rsid w:val="005C5CC2"/>
    <w:rsid w:val="005D28DD"/>
    <w:rsid w:val="005F0858"/>
    <w:rsid w:val="005F5890"/>
    <w:rsid w:val="00603E98"/>
    <w:rsid w:val="00617A8D"/>
    <w:rsid w:val="00617D97"/>
    <w:rsid w:val="00630F09"/>
    <w:rsid w:val="0063272C"/>
    <w:rsid w:val="006409F2"/>
    <w:rsid w:val="00652C03"/>
    <w:rsid w:val="00660AD8"/>
    <w:rsid w:val="00673ED8"/>
    <w:rsid w:val="006E4E3D"/>
    <w:rsid w:val="006F2809"/>
    <w:rsid w:val="0071168D"/>
    <w:rsid w:val="007314C6"/>
    <w:rsid w:val="00741651"/>
    <w:rsid w:val="00772FDC"/>
    <w:rsid w:val="00785E51"/>
    <w:rsid w:val="007A47A0"/>
    <w:rsid w:val="007A753F"/>
    <w:rsid w:val="007B1A49"/>
    <w:rsid w:val="007D483D"/>
    <w:rsid w:val="007D51DC"/>
    <w:rsid w:val="007D5C95"/>
    <w:rsid w:val="007F334F"/>
    <w:rsid w:val="007F76E4"/>
    <w:rsid w:val="008027BD"/>
    <w:rsid w:val="0082324B"/>
    <w:rsid w:val="00824011"/>
    <w:rsid w:val="00872927"/>
    <w:rsid w:val="00877A3B"/>
    <w:rsid w:val="0088154E"/>
    <w:rsid w:val="00887EDA"/>
    <w:rsid w:val="008A1F1F"/>
    <w:rsid w:val="008C0737"/>
    <w:rsid w:val="009015EC"/>
    <w:rsid w:val="00916B35"/>
    <w:rsid w:val="009348EF"/>
    <w:rsid w:val="00942649"/>
    <w:rsid w:val="009634A7"/>
    <w:rsid w:val="009A7116"/>
    <w:rsid w:val="009D37CF"/>
    <w:rsid w:val="009D5D4A"/>
    <w:rsid w:val="009D6C75"/>
    <w:rsid w:val="009F3449"/>
    <w:rsid w:val="009F78C5"/>
    <w:rsid w:val="00A10FEC"/>
    <w:rsid w:val="00A533A3"/>
    <w:rsid w:val="00A573D2"/>
    <w:rsid w:val="00A660C6"/>
    <w:rsid w:val="00A675AD"/>
    <w:rsid w:val="00A84DB0"/>
    <w:rsid w:val="00A957C4"/>
    <w:rsid w:val="00AA6878"/>
    <w:rsid w:val="00AB40CF"/>
    <w:rsid w:val="00AB7251"/>
    <w:rsid w:val="00AB737F"/>
    <w:rsid w:val="00AC05A4"/>
    <w:rsid w:val="00B007F8"/>
    <w:rsid w:val="00B02DD4"/>
    <w:rsid w:val="00B02F6D"/>
    <w:rsid w:val="00B05D71"/>
    <w:rsid w:val="00B11B6E"/>
    <w:rsid w:val="00B156BC"/>
    <w:rsid w:val="00B23469"/>
    <w:rsid w:val="00B254AC"/>
    <w:rsid w:val="00B31FCF"/>
    <w:rsid w:val="00B377F6"/>
    <w:rsid w:val="00B53246"/>
    <w:rsid w:val="00B638A5"/>
    <w:rsid w:val="00B70067"/>
    <w:rsid w:val="00B833A0"/>
    <w:rsid w:val="00B864D4"/>
    <w:rsid w:val="00B92251"/>
    <w:rsid w:val="00B93BD4"/>
    <w:rsid w:val="00B95365"/>
    <w:rsid w:val="00BC007E"/>
    <w:rsid w:val="00BE650B"/>
    <w:rsid w:val="00BF6F81"/>
    <w:rsid w:val="00C025A1"/>
    <w:rsid w:val="00C117D0"/>
    <w:rsid w:val="00C5570F"/>
    <w:rsid w:val="00C71AB1"/>
    <w:rsid w:val="00C74E5B"/>
    <w:rsid w:val="00C753F8"/>
    <w:rsid w:val="00C85AD6"/>
    <w:rsid w:val="00C91A93"/>
    <w:rsid w:val="00CD5A3E"/>
    <w:rsid w:val="00CE0513"/>
    <w:rsid w:val="00CE3B8E"/>
    <w:rsid w:val="00CE6CB0"/>
    <w:rsid w:val="00CF6665"/>
    <w:rsid w:val="00D0277B"/>
    <w:rsid w:val="00D11C10"/>
    <w:rsid w:val="00D2352F"/>
    <w:rsid w:val="00D27E42"/>
    <w:rsid w:val="00D40FFB"/>
    <w:rsid w:val="00D439EA"/>
    <w:rsid w:val="00D44E4A"/>
    <w:rsid w:val="00D47852"/>
    <w:rsid w:val="00D52041"/>
    <w:rsid w:val="00D526BA"/>
    <w:rsid w:val="00D5551A"/>
    <w:rsid w:val="00D91046"/>
    <w:rsid w:val="00DA68DE"/>
    <w:rsid w:val="00DC0F2C"/>
    <w:rsid w:val="00DC598B"/>
    <w:rsid w:val="00DC75CD"/>
    <w:rsid w:val="00DD0E7F"/>
    <w:rsid w:val="00DD59CB"/>
    <w:rsid w:val="00DD6E7E"/>
    <w:rsid w:val="00DE3402"/>
    <w:rsid w:val="00DE51CA"/>
    <w:rsid w:val="00E06A0C"/>
    <w:rsid w:val="00E217B1"/>
    <w:rsid w:val="00E42E5E"/>
    <w:rsid w:val="00E51203"/>
    <w:rsid w:val="00E5131F"/>
    <w:rsid w:val="00E71B40"/>
    <w:rsid w:val="00E729DC"/>
    <w:rsid w:val="00E76077"/>
    <w:rsid w:val="00E92F97"/>
    <w:rsid w:val="00E940E8"/>
    <w:rsid w:val="00E95B2F"/>
    <w:rsid w:val="00EB1E62"/>
    <w:rsid w:val="00ED5B97"/>
    <w:rsid w:val="00EE3FD5"/>
    <w:rsid w:val="00EF65E9"/>
    <w:rsid w:val="00EF7EEF"/>
    <w:rsid w:val="00F072DA"/>
    <w:rsid w:val="00F22774"/>
    <w:rsid w:val="00F243A4"/>
    <w:rsid w:val="00F278A5"/>
    <w:rsid w:val="00F3098A"/>
    <w:rsid w:val="00F32B8E"/>
    <w:rsid w:val="00F43533"/>
    <w:rsid w:val="00F92EE9"/>
    <w:rsid w:val="00FB3783"/>
    <w:rsid w:val="00FC01E9"/>
    <w:rsid w:val="00FC2D50"/>
    <w:rsid w:val="00FD56FE"/>
    <w:rsid w:val="0498411A"/>
    <w:rsid w:val="07211706"/>
    <w:rsid w:val="07AF7CA4"/>
    <w:rsid w:val="10E35B9C"/>
    <w:rsid w:val="118F7D1A"/>
    <w:rsid w:val="172164F7"/>
    <w:rsid w:val="18AB45C4"/>
    <w:rsid w:val="192F746A"/>
    <w:rsid w:val="1DEB3CC6"/>
    <w:rsid w:val="1EF662D5"/>
    <w:rsid w:val="24E471DD"/>
    <w:rsid w:val="308A4812"/>
    <w:rsid w:val="358A3B56"/>
    <w:rsid w:val="36C55B9B"/>
    <w:rsid w:val="37CF4AFF"/>
    <w:rsid w:val="41AF7FB3"/>
    <w:rsid w:val="48F158D9"/>
    <w:rsid w:val="4C592007"/>
    <w:rsid w:val="50F57ED8"/>
    <w:rsid w:val="50FF436D"/>
    <w:rsid w:val="58E95BA9"/>
    <w:rsid w:val="58F800E6"/>
    <w:rsid w:val="5A7B3DE9"/>
    <w:rsid w:val="60A10366"/>
    <w:rsid w:val="634E5A77"/>
    <w:rsid w:val="6BC2108F"/>
    <w:rsid w:val="6C5B615A"/>
    <w:rsid w:val="6E5E0083"/>
    <w:rsid w:val="6EC00C1B"/>
    <w:rsid w:val="72511700"/>
    <w:rsid w:val="7D9476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Body Text Indent"/>
    <w:basedOn w:val="1"/>
    <w:qFormat/>
    <w:uiPriority w:val="0"/>
    <w:pPr>
      <w:ind w:firstLine="640" w:firstLineChars="200"/>
    </w:pPr>
    <w:rPr>
      <w:sz w:val="32"/>
    </w:rPr>
  </w:style>
  <w:style w:type="paragraph" w:styleId="3">
    <w:name w:val="Plain Text"/>
    <w:basedOn w:val="1"/>
    <w:link w:val="16"/>
    <w:qFormat/>
    <w:uiPriority w:val="0"/>
    <w:rPr>
      <w:rFonts w:ascii="宋体" w:hAnsi="Courier New"/>
      <w:szCs w:val="21"/>
      <w:lang w:val="zh-CN"/>
    </w:rPr>
  </w:style>
  <w:style w:type="paragraph" w:styleId="4">
    <w:name w:val="Date"/>
    <w:basedOn w:val="1"/>
    <w:next w:val="1"/>
    <w:qFormat/>
    <w:uiPriority w:val="0"/>
    <w:pPr>
      <w:ind w:left="100" w:leftChars="2500"/>
    </w:pPr>
    <w:rPr>
      <w:sz w:val="36"/>
    </w:rPr>
  </w:style>
  <w:style w:type="paragraph" w:styleId="5">
    <w:name w:val="footer"/>
    <w:basedOn w:val="1"/>
    <w:link w:val="11"/>
    <w:qFormat/>
    <w:uiPriority w:val="0"/>
    <w:pPr>
      <w:tabs>
        <w:tab w:val="center" w:pos="4153"/>
        <w:tab w:val="right" w:pos="8306"/>
      </w:tabs>
      <w:snapToGrid w:val="0"/>
      <w:jc w:val="left"/>
    </w:pPr>
    <w:rPr>
      <w:sz w:val="18"/>
      <w:szCs w:val="18"/>
      <w:lang w:val="zh-CN"/>
    </w:rPr>
  </w:style>
  <w:style w:type="paragraph" w:styleId="6">
    <w:name w:val="header"/>
    <w:basedOn w:val="1"/>
    <w:link w:val="10"/>
    <w:qFormat/>
    <w:uiPriority w:val="0"/>
    <w:pPr>
      <w:pBdr>
        <w:bottom w:val="single" w:color="auto" w:sz="6" w:space="1"/>
      </w:pBdr>
      <w:tabs>
        <w:tab w:val="center" w:pos="4153"/>
        <w:tab w:val="right" w:pos="8306"/>
      </w:tabs>
      <w:snapToGrid w:val="0"/>
      <w:jc w:val="center"/>
    </w:pPr>
    <w:rPr>
      <w:sz w:val="18"/>
      <w:szCs w:val="18"/>
      <w:lang w:val="zh-CN"/>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0">
    <w:name w:val="页眉 字符"/>
    <w:link w:val="6"/>
    <w:qFormat/>
    <w:uiPriority w:val="0"/>
    <w:rPr>
      <w:kern w:val="2"/>
      <w:sz w:val="18"/>
      <w:szCs w:val="18"/>
    </w:rPr>
  </w:style>
  <w:style w:type="character" w:customStyle="1" w:styleId="11">
    <w:name w:val="页脚 字符"/>
    <w:link w:val="5"/>
    <w:qFormat/>
    <w:uiPriority w:val="0"/>
    <w:rPr>
      <w:kern w:val="2"/>
      <w:sz w:val="18"/>
      <w:szCs w:val="18"/>
    </w:rPr>
  </w:style>
  <w:style w:type="paragraph" w:customStyle="1" w:styleId="12">
    <w:name w:val="列出段落1"/>
    <w:basedOn w:val="1"/>
    <w:qFormat/>
    <w:uiPriority w:val="0"/>
    <w:pPr>
      <w:ind w:firstLine="420" w:firstLineChars="200"/>
    </w:pPr>
    <w:rPr>
      <w:rFonts w:ascii="Calibri" w:hAnsi="Calibri"/>
      <w:szCs w:val="22"/>
    </w:rPr>
  </w:style>
  <w:style w:type="paragraph" w:customStyle="1" w:styleId="13">
    <w:name w:val="样式2"/>
    <w:basedOn w:val="1"/>
    <w:qFormat/>
    <w:uiPriority w:val="0"/>
    <w:pPr>
      <w:jc w:val="center"/>
    </w:pPr>
    <w:rPr>
      <w:rFonts w:ascii="宋体" w:hAnsi="宋体"/>
      <w:b/>
      <w:color w:val="000000"/>
      <w:sz w:val="28"/>
      <w:szCs w:val="28"/>
    </w:rPr>
  </w:style>
  <w:style w:type="paragraph" w:customStyle="1" w:styleId="14">
    <w:name w:val="p0"/>
    <w:basedOn w:val="1"/>
    <w:qFormat/>
    <w:uiPriority w:val="0"/>
    <w:pPr>
      <w:widowControl/>
    </w:pPr>
    <w:rPr>
      <w:kern w:val="0"/>
      <w:szCs w:val="21"/>
    </w:rPr>
  </w:style>
  <w:style w:type="paragraph" w:customStyle="1" w:styleId="15">
    <w:name w:val="列出段落11"/>
    <w:basedOn w:val="1"/>
    <w:qFormat/>
    <w:uiPriority w:val="0"/>
    <w:pPr>
      <w:ind w:firstLine="420" w:firstLineChars="200"/>
    </w:pPr>
    <w:rPr>
      <w:rFonts w:ascii="Calibri" w:hAnsi="Calibri"/>
      <w:szCs w:val="22"/>
    </w:rPr>
  </w:style>
  <w:style w:type="character" w:customStyle="1" w:styleId="16">
    <w:name w:val="纯文本 字符"/>
    <w:link w:val="3"/>
    <w:qFormat/>
    <w:uiPriority w:val="0"/>
    <w:rPr>
      <w:rFonts w:ascii="宋体" w:hAnsi="Courier New" w:cs="Courier New"/>
      <w:kern w:val="2"/>
      <w:sz w:val="21"/>
      <w:szCs w:val="21"/>
    </w:rPr>
  </w:style>
  <w:style w:type="paragraph" w:customStyle="1" w:styleId="17">
    <w:name w:val="列出段落2"/>
    <w:basedOn w:val="1"/>
    <w:qFormat/>
    <w:uiPriority w:val="0"/>
    <w:pPr>
      <w:ind w:firstLine="420" w:firstLineChars="200"/>
    </w:pPr>
    <w:rPr>
      <w:rFonts w:ascii="Calibri" w:hAnsi="Calibri"/>
      <w:szCs w:val="22"/>
    </w:rPr>
  </w:style>
  <w:style w:type="paragraph" w:customStyle="1" w:styleId="18">
    <w:name w:val="List Paragraph"/>
    <w:basedOn w:val="1"/>
    <w:qFormat/>
    <w:uiPriority w:val="99"/>
    <w:pPr>
      <w:ind w:firstLine="420" w:firstLineChars="200"/>
    </w:pPr>
  </w:style>
  <w:style w:type="paragraph" w:customStyle="1" w:styleId="19">
    <w:name w:val="U_正文2"/>
    <w:basedOn w:val="1"/>
    <w:qFormat/>
    <w:uiPriority w:val="0"/>
    <w:pPr>
      <w:spacing w:before="10" w:beforeLines="10" w:after="10" w:afterLines="10" w:line="300" w:lineRule="auto"/>
    </w:pPr>
    <w:rPr>
      <w:sz w:val="2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WWW.YlmF.CoM</Company>
  <Pages>5</Pages>
  <Words>518</Words>
  <Characters>2954</Characters>
  <Lines>24</Lines>
  <Paragraphs>6</Paragraphs>
  <ScaleCrop>false</ScaleCrop>
  <LinksUpToDate>false</LinksUpToDate>
  <CharactersWithSpaces>3466</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2017-06-12T01:40:00Z</dcterms:created>
  <dc:creator>雨林木风</dc:creator>
  <cp:lastModifiedBy>yanghl</cp:lastModifiedBy>
  <cp:lastPrinted>2013-12-25T02:37:00Z</cp:lastPrinted>
  <dcterms:modified xsi:type="dcterms:W3CDTF">2017-07-07T09:09:38Z</dcterms:modified>
  <dc:title>招  标  书</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