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E1" w:rsidRDefault="00CB3AE1" w:rsidP="00CB3AE1">
      <w:pPr>
        <w:ind w:rightChars="-381" w:right="-800"/>
        <w:rPr>
          <w:sz w:val="28"/>
        </w:rPr>
      </w:pPr>
    </w:p>
    <w:p w:rsidR="00CB3AE1" w:rsidRDefault="00CB3AE1" w:rsidP="00CB3AE1">
      <w:pPr>
        <w:rPr>
          <w:sz w:val="28"/>
        </w:rPr>
      </w:pPr>
    </w:p>
    <w:p w:rsidR="00CB3AE1" w:rsidRDefault="00CB3AE1" w:rsidP="00CB3AE1">
      <w:pPr>
        <w:rPr>
          <w:sz w:val="72"/>
        </w:rPr>
      </w:pPr>
    </w:p>
    <w:p w:rsidR="00CB3AE1" w:rsidRDefault="00CB3AE1" w:rsidP="00CB3AE1">
      <w:pPr>
        <w:rPr>
          <w:sz w:val="72"/>
        </w:rPr>
      </w:pPr>
    </w:p>
    <w:p w:rsidR="00CB3AE1" w:rsidRDefault="00CB3AE1" w:rsidP="00CB3AE1">
      <w:pPr>
        <w:tabs>
          <w:tab w:val="left" w:pos="105"/>
        </w:tabs>
        <w:jc w:val="center"/>
        <w:rPr>
          <w:sz w:val="72"/>
        </w:rPr>
      </w:pPr>
      <w:r>
        <w:rPr>
          <w:rFonts w:eastAsia="黑体" w:hint="eastAsia"/>
          <w:sz w:val="72"/>
        </w:rPr>
        <w:t>议价邀请书</w:t>
      </w:r>
    </w:p>
    <w:p w:rsidR="00CB3AE1" w:rsidRDefault="00CB3AE1" w:rsidP="00CB3AE1">
      <w:pPr>
        <w:tabs>
          <w:tab w:val="left" w:pos="1930"/>
        </w:tabs>
        <w:rPr>
          <w:sz w:val="32"/>
        </w:rPr>
      </w:pPr>
    </w:p>
    <w:p w:rsidR="00CB3AE1" w:rsidRDefault="00CB3AE1" w:rsidP="00CB3AE1">
      <w:pPr>
        <w:rPr>
          <w:sz w:val="32"/>
        </w:rPr>
      </w:pPr>
    </w:p>
    <w:p w:rsidR="00CB3AE1" w:rsidRDefault="00CB3AE1" w:rsidP="00CB3AE1">
      <w:pPr>
        <w:jc w:val="center"/>
        <w:rPr>
          <w:sz w:val="36"/>
        </w:rPr>
      </w:pPr>
      <w:r>
        <w:rPr>
          <w:rFonts w:hint="eastAsia"/>
          <w:sz w:val="36"/>
        </w:rPr>
        <w:t>议价编号：</w:t>
      </w:r>
      <w:r>
        <w:rPr>
          <w:sz w:val="36"/>
          <w:u w:val="single"/>
        </w:rPr>
        <w:t>LZSZYY201715</w:t>
      </w:r>
    </w:p>
    <w:p w:rsidR="00CB3AE1" w:rsidRDefault="00CB3AE1" w:rsidP="00CB3AE1">
      <w:pPr>
        <w:rPr>
          <w:sz w:val="32"/>
        </w:rPr>
      </w:pPr>
    </w:p>
    <w:p w:rsidR="00CB3AE1" w:rsidRDefault="00CB3AE1" w:rsidP="00CB3AE1">
      <w:pPr>
        <w:rPr>
          <w:sz w:val="32"/>
        </w:rPr>
      </w:pPr>
    </w:p>
    <w:p w:rsidR="00CB3AE1" w:rsidRDefault="00CB3AE1" w:rsidP="00CB3AE1">
      <w:pPr>
        <w:ind w:firstLineChars="650" w:firstLine="2340"/>
        <w:rPr>
          <w:sz w:val="36"/>
        </w:rPr>
      </w:pPr>
      <w:r>
        <w:rPr>
          <w:rFonts w:hint="eastAsia"/>
          <w:sz w:val="36"/>
        </w:rPr>
        <w:t>议价项目名称：</w:t>
      </w:r>
    </w:p>
    <w:p w:rsidR="00CB3AE1" w:rsidRDefault="00CB3AE1" w:rsidP="00CB3AE1">
      <w:pPr>
        <w:rPr>
          <w:sz w:val="36"/>
        </w:rPr>
      </w:pPr>
    </w:p>
    <w:p w:rsidR="00CB3AE1" w:rsidRDefault="00CB3AE1" w:rsidP="00CB3AE1">
      <w:pPr>
        <w:rPr>
          <w:b/>
          <w:sz w:val="36"/>
          <w:szCs w:val="36"/>
        </w:rPr>
      </w:pPr>
      <w:r>
        <w:rPr>
          <w:rFonts w:ascii="宋体" w:hAnsi="宋体" w:hint="eastAsia"/>
          <w:b/>
          <w:bCs/>
          <w:sz w:val="36"/>
          <w:szCs w:val="36"/>
        </w:rPr>
        <w:t xml:space="preserve">东院制剂楼不锈钢衣柜、鞋柜、工作台及手消毒、手烘干机制作和安装工程 </w:t>
      </w:r>
    </w:p>
    <w:p w:rsidR="00CB3AE1" w:rsidRDefault="00CB3AE1" w:rsidP="00CB3AE1">
      <w:pPr>
        <w:jc w:val="left"/>
        <w:rPr>
          <w:b/>
          <w:sz w:val="44"/>
          <w:szCs w:val="44"/>
        </w:rPr>
      </w:pPr>
    </w:p>
    <w:p w:rsidR="00CB3AE1" w:rsidRDefault="00CB3AE1" w:rsidP="00CB3AE1">
      <w:pPr>
        <w:rPr>
          <w:b/>
          <w:sz w:val="36"/>
          <w:szCs w:val="36"/>
        </w:rPr>
      </w:pPr>
    </w:p>
    <w:p w:rsidR="00CB3AE1" w:rsidRDefault="00CB3AE1" w:rsidP="00CB3AE1">
      <w:pPr>
        <w:rPr>
          <w:sz w:val="32"/>
        </w:rPr>
      </w:pPr>
    </w:p>
    <w:p w:rsidR="00CB3AE1" w:rsidRDefault="00CB3AE1" w:rsidP="00CB3AE1">
      <w:pPr>
        <w:rPr>
          <w:sz w:val="32"/>
        </w:rPr>
      </w:pPr>
    </w:p>
    <w:p w:rsidR="00CB3AE1" w:rsidRDefault="00CB3AE1" w:rsidP="00CB3AE1">
      <w:pPr>
        <w:ind w:firstLineChars="1300" w:firstLine="4680"/>
        <w:rPr>
          <w:sz w:val="36"/>
        </w:rPr>
      </w:pPr>
      <w:r>
        <w:rPr>
          <w:rFonts w:hint="eastAsia"/>
          <w:sz w:val="36"/>
        </w:rPr>
        <w:t>广西柳州市中医医院</w:t>
      </w:r>
    </w:p>
    <w:p w:rsidR="00CB3AE1" w:rsidRDefault="00CB3AE1" w:rsidP="00CB3AE1">
      <w:pPr>
        <w:pStyle w:val="a6"/>
        <w:ind w:leftChars="47" w:left="99"/>
        <w:jc w:val="center"/>
      </w:pPr>
      <w:r>
        <w:t xml:space="preserve">                   2017</w:t>
      </w:r>
      <w:r>
        <w:rPr>
          <w:rFonts w:hint="eastAsia"/>
        </w:rPr>
        <w:t>年</w:t>
      </w:r>
      <w:r>
        <w:t>11</w:t>
      </w:r>
      <w:r>
        <w:rPr>
          <w:rFonts w:hint="eastAsia"/>
        </w:rPr>
        <w:t>月</w:t>
      </w:r>
      <w:r>
        <w:t>30</w:t>
      </w:r>
      <w:r>
        <w:rPr>
          <w:rFonts w:hint="eastAsia"/>
        </w:rPr>
        <w:t>日</w:t>
      </w:r>
    </w:p>
    <w:p w:rsidR="00CB3AE1" w:rsidRDefault="00CB3AE1" w:rsidP="00CB3AE1"/>
    <w:p w:rsidR="00CB3AE1" w:rsidRDefault="00CB3AE1" w:rsidP="00CB3AE1"/>
    <w:p w:rsidR="00CB3AE1" w:rsidRDefault="00CB3AE1" w:rsidP="00CB3AE1">
      <w:pPr>
        <w:ind w:rightChars="100" w:right="210"/>
        <w:jc w:val="center"/>
        <w:rPr>
          <w:rFonts w:eastAsia="黑体"/>
          <w:sz w:val="44"/>
        </w:rPr>
      </w:pPr>
      <w:r>
        <w:rPr>
          <w:rFonts w:eastAsia="黑体" w:hint="eastAsia"/>
          <w:sz w:val="44"/>
        </w:rPr>
        <w:t>议价邀请书</w:t>
      </w:r>
    </w:p>
    <w:p w:rsidR="00CB3AE1" w:rsidRDefault="00CB3AE1" w:rsidP="00CB3AE1">
      <w:pPr>
        <w:jc w:val="center"/>
        <w:rPr>
          <w:sz w:val="28"/>
        </w:rPr>
      </w:pPr>
    </w:p>
    <w:p w:rsidR="00CB3AE1" w:rsidRDefault="00CB3AE1" w:rsidP="00CB3AE1">
      <w:pPr>
        <w:pStyle w:val="a5"/>
        <w:ind w:firstLine="560"/>
        <w:rPr>
          <w:sz w:val="28"/>
        </w:rPr>
      </w:pPr>
      <w:r>
        <w:rPr>
          <w:rFonts w:hint="eastAsia"/>
          <w:sz w:val="28"/>
        </w:rPr>
        <w:t>广西柳州市中医院对医疗设备进行国内邀请议价，现邀请合格供货商参加投标。</w:t>
      </w:r>
    </w:p>
    <w:p w:rsidR="00CB3AE1" w:rsidRDefault="00CB3AE1" w:rsidP="00CB3AE1">
      <w:pPr>
        <w:numPr>
          <w:ilvl w:val="0"/>
          <w:numId w:val="1"/>
        </w:numPr>
        <w:rPr>
          <w:sz w:val="28"/>
        </w:rPr>
      </w:pPr>
      <w:r>
        <w:rPr>
          <w:rFonts w:hint="eastAsia"/>
          <w:sz w:val="28"/>
        </w:rPr>
        <w:t>议价项目名称：详见《货物需求一览表》</w:t>
      </w:r>
    </w:p>
    <w:p w:rsidR="00CB3AE1" w:rsidRDefault="00CB3AE1" w:rsidP="00CB3AE1">
      <w:pPr>
        <w:numPr>
          <w:ilvl w:val="0"/>
          <w:numId w:val="1"/>
        </w:numPr>
        <w:rPr>
          <w:sz w:val="28"/>
        </w:rPr>
      </w:pPr>
      <w:r>
        <w:rPr>
          <w:rFonts w:hint="eastAsia"/>
          <w:sz w:val="28"/>
        </w:rPr>
        <w:t>文件发放时间：</w:t>
      </w:r>
      <w:r>
        <w:rPr>
          <w:sz w:val="28"/>
        </w:rPr>
        <w:t>2017</w:t>
      </w:r>
      <w:r>
        <w:rPr>
          <w:rFonts w:hint="eastAsia"/>
          <w:sz w:val="28"/>
        </w:rPr>
        <w:t>年</w:t>
      </w:r>
      <w:r>
        <w:rPr>
          <w:sz w:val="28"/>
        </w:rPr>
        <w:t>11</w:t>
      </w:r>
      <w:r>
        <w:rPr>
          <w:rFonts w:hint="eastAsia"/>
          <w:sz w:val="28"/>
        </w:rPr>
        <w:t>月</w:t>
      </w:r>
      <w:r>
        <w:rPr>
          <w:sz w:val="28"/>
        </w:rPr>
        <w:t>30</w:t>
      </w:r>
      <w:r>
        <w:rPr>
          <w:rFonts w:hint="eastAsia"/>
          <w:sz w:val="28"/>
        </w:rPr>
        <w:t>日</w:t>
      </w:r>
    </w:p>
    <w:p w:rsidR="00CB3AE1" w:rsidRDefault="00CB3AE1" w:rsidP="00CB3AE1">
      <w:pPr>
        <w:numPr>
          <w:ilvl w:val="0"/>
          <w:numId w:val="1"/>
        </w:numPr>
        <w:rPr>
          <w:sz w:val="28"/>
        </w:rPr>
      </w:pPr>
      <w:r>
        <w:rPr>
          <w:rFonts w:hint="eastAsia"/>
          <w:sz w:val="28"/>
        </w:rPr>
        <w:t>投标截止时间：</w:t>
      </w:r>
      <w:r>
        <w:rPr>
          <w:sz w:val="28"/>
        </w:rPr>
        <w:t>2017</w:t>
      </w:r>
      <w:r>
        <w:rPr>
          <w:rFonts w:hint="eastAsia"/>
          <w:sz w:val="28"/>
        </w:rPr>
        <w:t>年</w:t>
      </w:r>
      <w:r>
        <w:rPr>
          <w:sz w:val="28"/>
        </w:rPr>
        <w:t>12</w:t>
      </w:r>
      <w:r>
        <w:rPr>
          <w:rFonts w:hint="eastAsia"/>
          <w:sz w:val="28"/>
        </w:rPr>
        <w:t>月</w:t>
      </w:r>
      <w:r>
        <w:rPr>
          <w:sz w:val="28"/>
        </w:rPr>
        <w:t>14</w:t>
      </w:r>
      <w:r>
        <w:rPr>
          <w:rFonts w:hint="eastAsia"/>
          <w:sz w:val="28"/>
        </w:rPr>
        <w:t>日</w:t>
      </w:r>
    </w:p>
    <w:p w:rsidR="00CB3AE1" w:rsidRDefault="00CB3AE1" w:rsidP="00CB3AE1">
      <w:pPr>
        <w:numPr>
          <w:ilvl w:val="0"/>
          <w:numId w:val="1"/>
        </w:numPr>
        <w:rPr>
          <w:sz w:val="28"/>
        </w:rPr>
      </w:pPr>
      <w:r>
        <w:rPr>
          <w:rFonts w:hint="eastAsia"/>
          <w:sz w:val="28"/>
        </w:rPr>
        <w:t>投标地点：广西柳州市中医医院院办（来函请注明议价文件）</w:t>
      </w:r>
    </w:p>
    <w:p w:rsidR="00CB3AE1" w:rsidRDefault="00CB3AE1" w:rsidP="00CB3AE1">
      <w:pPr>
        <w:ind w:left="1360"/>
        <w:rPr>
          <w:sz w:val="28"/>
        </w:rPr>
      </w:pPr>
      <w:r>
        <w:rPr>
          <w:rFonts w:hint="eastAsia"/>
          <w:sz w:val="28"/>
        </w:rPr>
        <w:t>收件人：段超</w:t>
      </w:r>
      <w:r>
        <w:rPr>
          <w:sz w:val="28"/>
        </w:rPr>
        <w:t xml:space="preserve">    </w:t>
      </w:r>
    </w:p>
    <w:p w:rsidR="00CB3AE1" w:rsidRDefault="00CB3AE1" w:rsidP="00CB3AE1">
      <w:pPr>
        <w:ind w:leftChars="672" w:left="1411"/>
        <w:rPr>
          <w:sz w:val="28"/>
        </w:rPr>
      </w:pPr>
      <w:r>
        <w:rPr>
          <w:rFonts w:hint="eastAsia"/>
          <w:sz w:val="28"/>
        </w:rPr>
        <w:t>地址：柳州市城中区东环大道延长线红葫路</w:t>
      </w:r>
      <w:r>
        <w:rPr>
          <w:sz w:val="28"/>
        </w:rPr>
        <w:t>6</w:t>
      </w:r>
      <w:r>
        <w:rPr>
          <w:rFonts w:hint="eastAsia"/>
          <w:sz w:val="28"/>
        </w:rPr>
        <w:t>号柳州市中医医院院办；</w:t>
      </w:r>
    </w:p>
    <w:p w:rsidR="00CB3AE1" w:rsidRDefault="00CB3AE1" w:rsidP="00CB3AE1">
      <w:pPr>
        <w:ind w:leftChars="672" w:left="1411"/>
        <w:rPr>
          <w:sz w:val="28"/>
        </w:rPr>
      </w:pPr>
      <w:r>
        <w:rPr>
          <w:rFonts w:hint="eastAsia"/>
          <w:sz w:val="28"/>
        </w:rPr>
        <w:t>邮编：</w:t>
      </w:r>
      <w:r>
        <w:rPr>
          <w:sz w:val="28"/>
        </w:rPr>
        <w:t>545000</w:t>
      </w:r>
    </w:p>
    <w:p w:rsidR="00CB3AE1" w:rsidRDefault="00CB3AE1" w:rsidP="00CB3AE1">
      <w:pPr>
        <w:ind w:firstLineChars="500" w:firstLine="1400"/>
        <w:rPr>
          <w:sz w:val="28"/>
        </w:rPr>
      </w:pPr>
      <w:r>
        <w:rPr>
          <w:rFonts w:hint="eastAsia"/>
          <w:sz w:val="28"/>
        </w:rPr>
        <w:t>办公电话：</w:t>
      </w:r>
      <w:r>
        <w:rPr>
          <w:sz w:val="28"/>
        </w:rPr>
        <w:t>0772</w:t>
      </w:r>
      <w:r>
        <w:rPr>
          <w:rFonts w:hint="eastAsia"/>
          <w:sz w:val="28"/>
        </w:rPr>
        <w:t>—</w:t>
      </w:r>
      <w:r>
        <w:rPr>
          <w:sz w:val="28"/>
        </w:rPr>
        <w:t>3357110   FAX</w:t>
      </w:r>
      <w:r>
        <w:rPr>
          <w:rFonts w:hint="eastAsia"/>
          <w:sz w:val="28"/>
        </w:rPr>
        <w:t>：</w:t>
      </w:r>
      <w:r>
        <w:rPr>
          <w:sz w:val="28"/>
        </w:rPr>
        <w:t>0772</w:t>
      </w:r>
      <w:r>
        <w:rPr>
          <w:rFonts w:hint="eastAsia"/>
          <w:sz w:val="28"/>
        </w:rPr>
        <w:t>—</w:t>
      </w:r>
      <w:r>
        <w:rPr>
          <w:sz w:val="28"/>
        </w:rPr>
        <w:t>3357111</w:t>
      </w:r>
    </w:p>
    <w:p w:rsidR="00CB3AE1" w:rsidRDefault="00CB3AE1" w:rsidP="00CB3AE1">
      <w:pPr>
        <w:numPr>
          <w:ilvl w:val="0"/>
          <w:numId w:val="1"/>
        </w:numPr>
        <w:rPr>
          <w:sz w:val="28"/>
        </w:rPr>
      </w:pPr>
      <w:r>
        <w:rPr>
          <w:rFonts w:hint="eastAsia"/>
          <w:sz w:val="28"/>
        </w:rPr>
        <w:t>凡对本次议价提出询问，请与广西柳州市中医医院设备科、审计科联系</w:t>
      </w:r>
    </w:p>
    <w:p w:rsidR="00CB3AE1" w:rsidRDefault="00CB3AE1" w:rsidP="00CB3AE1">
      <w:pPr>
        <w:rPr>
          <w:sz w:val="28"/>
        </w:rPr>
      </w:pPr>
      <w:r>
        <w:rPr>
          <w:sz w:val="28"/>
        </w:rPr>
        <w:t xml:space="preserve">        </w:t>
      </w:r>
      <w:r>
        <w:rPr>
          <w:rFonts w:hint="eastAsia"/>
          <w:sz w:val="28"/>
        </w:rPr>
        <w:t>（电话：</w:t>
      </w:r>
      <w:r>
        <w:rPr>
          <w:sz w:val="28"/>
        </w:rPr>
        <w:t>0772</w:t>
      </w:r>
      <w:r>
        <w:rPr>
          <w:rFonts w:hint="eastAsia"/>
          <w:sz w:val="28"/>
        </w:rPr>
        <w:t>—</w:t>
      </w:r>
      <w:r>
        <w:rPr>
          <w:sz w:val="28"/>
        </w:rPr>
        <w:t>3357150</w:t>
      </w:r>
      <w:r>
        <w:rPr>
          <w:rFonts w:hint="eastAsia"/>
          <w:sz w:val="28"/>
        </w:rPr>
        <w:t>，</w:t>
      </w:r>
      <w:r>
        <w:rPr>
          <w:sz w:val="28"/>
        </w:rPr>
        <w:t>3357126</w:t>
      </w:r>
      <w:r>
        <w:rPr>
          <w:rFonts w:hint="eastAsia"/>
          <w:sz w:val="28"/>
        </w:rPr>
        <w:t>联系人：姜苏、罗莹）。</w:t>
      </w:r>
    </w:p>
    <w:p w:rsidR="00CB3AE1" w:rsidRDefault="00CB3AE1" w:rsidP="00CB3AE1">
      <w:pPr>
        <w:rPr>
          <w:sz w:val="28"/>
        </w:rPr>
      </w:pPr>
    </w:p>
    <w:p w:rsidR="00CB3AE1" w:rsidRDefault="00CB3AE1" w:rsidP="00CB3AE1">
      <w:pPr>
        <w:rPr>
          <w:sz w:val="28"/>
        </w:rPr>
      </w:pPr>
    </w:p>
    <w:p w:rsidR="00CB3AE1" w:rsidRDefault="00CB3AE1" w:rsidP="00CB3AE1">
      <w:pPr>
        <w:rPr>
          <w:sz w:val="28"/>
        </w:rPr>
      </w:pPr>
    </w:p>
    <w:p w:rsidR="00CB3AE1" w:rsidRDefault="00CB3AE1" w:rsidP="00CB3AE1">
      <w:pPr>
        <w:rPr>
          <w:sz w:val="28"/>
        </w:rPr>
      </w:pPr>
    </w:p>
    <w:p w:rsidR="00CB3AE1" w:rsidRDefault="00CB3AE1" w:rsidP="00CB3AE1">
      <w:pPr>
        <w:rPr>
          <w:sz w:val="28"/>
        </w:rPr>
      </w:pPr>
    </w:p>
    <w:p w:rsidR="00CB3AE1" w:rsidRDefault="00CB3AE1" w:rsidP="00CB3AE1">
      <w:pPr>
        <w:rPr>
          <w:sz w:val="28"/>
        </w:rPr>
      </w:pPr>
    </w:p>
    <w:p w:rsidR="00CB3AE1" w:rsidRDefault="00CB3AE1" w:rsidP="00CB3AE1">
      <w:pPr>
        <w:rPr>
          <w:sz w:val="28"/>
        </w:rPr>
      </w:pPr>
    </w:p>
    <w:p w:rsidR="00CB3AE1" w:rsidRDefault="00CB3AE1" w:rsidP="00CB3AE1">
      <w:pPr>
        <w:rPr>
          <w:sz w:val="28"/>
        </w:rPr>
      </w:pPr>
    </w:p>
    <w:p w:rsidR="00CB3AE1" w:rsidRDefault="00CB3AE1" w:rsidP="00CB3AE1">
      <w:pPr>
        <w:jc w:val="center"/>
        <w:rPr>
          <w:sz w:val="28"/>
        </w:rPr>
      </w:pPr>
      <w:r>
        <w:rPr>
          <w:rFonts w:eastAsia="黑体" w:hint="eastAsia"/>
          <w:sz w:val="44"/>
        </w:rPr>
        <w:t>议价方须知</w:t>
      </w:r>
    </w:p>
    <w:p w:rsidR="00CB3AE1" w:rsidRDefault="00CB3AE1" w:rsidP="00CB3AE1">
      <w:pPr>
        <w:ind w:leftChars="1" w:left="2" w:firstLineChars="50" w:firstLine="140"/>
        <w:rPr>
          <w:sz w:val="28"/>
        </w:rPr>
      </w:pPr>
      <w:r>
        <w:rPr>
          <w:rFonts w:hint="eastAsia"/>
          <w:sz w:val="28"/>
        </w:rPr>
        <w:t>一、合格供应商的范围：</w:t>
      </w:r>
    </w:p>
    <w:p w:rsidR="00CB3AE1" w:rsidRDefault="00CB3AE1" w:rsidP="00CB3AE1">
      <w:pPr>
        <w:ind w:left="570" w:firstLineChars="50" w:firstLine="140"/>
        <w:rPr>
          <w:sz w:val="28"/>
        </w:rPr>
      </w:pPr>
      <w:r>
        <w:rPr>
          <w:sz w:val="28"/>
        </w:rPr>
        <w:t>1</w:t>
      </w:r>
      <w:r>
        <w:rPr>
          <w:rFonts w:hint="eastAsia"/>
          <w:sz w:val="28"/>
        </w:rPr>
        <w:t>、具有法人资格和经营许可证的国有经营单位、个体经销商。</w:t>
      </w:r>
    </w:p>
    <w:p w:rsidR="00CB3AE1" w:rsidRDefault="00CB3AE1" w:rsidP="00CB3AE1">
      <w:pPr>
        <w:ind w:left="570" w:firstLineChars="50" w:firstLine="140"/>
        <w:rPr>
          <w:sz w:val="28"/>
        </w:rPr>
      </w:pPr>
      <w:r>
        <w:rPr>
          <w:sz w:val="28"/>
        </w:rPr>
        <w:t>2</w:t>
      </w:r>
      <w:r>
        <w:rPr>
          <w:rFonts w:hint="eastAsia"/>
          <w:sz w:val="28"/>
        </w:rPr>
        <w:t>、议价方应遵守有关国家法律、法令和条例。</w:t>
      </w:r>
    </w:p>
    <w:p w:rsidR="00CB3AE1" w:rsidRDefault="00CB3AE1" w:rsidP="00CB3AE1">
      <w:pPr>
        <w:rPr>
          <w:sz w:val="28"/>
        </w:rPr>
      </w:pPr>
      <w:r>
        <w:rPr>
          <w:rFonts w:hint="eastAsia"/>
          <w:sz w:val="28"/>
        </w:rPr>
        <w:t>二、按议价规定，供应单位应向医院缴纳</w:t>
      </w:r>
      <w:r>
        <w:rPr>
          <w:sz w:val="28"/>
        </w:rPr>
        <w:t>200</w:t>
      </w:r>
      <w:r>
        <w:rPr>
          <w:rFonts w:hint="eastAsia"/>
          <w:sz w:val="28"/>
        </w:rPr>
        <w:t>元的资料费和手续费和</w:t>
      </w:r>
      <w:r>
        <w:rPr>
          <w:sz w:val="28"/>
        </w:rPr>
        <w:t>2000</w:t>
      </w:r>
      <w:r>
        <w:rPr>
          <w:rFonts w:hint="eastAsia"/>
          <w:sz w:val="28"/>
        </w:rPr>
        <w:t>元的议价抵押金。议价结束后，如果没有发现投标单位有任何的违规，</w:t>
      </w:r>
      <w:r>
        <w:rPr>
          <w:sz w:val="28"/>
        </w:rPr>
        <w:t>2000</w:t>
      </w:r>
      <w:r>
        <w:rPr>
          <w:rFonts w:hint="eastAsia"/>
          <w:sz w:val="28"/>
        </w:rPr>
        <w:t>元的议价抵押金可立即退还给投标者，但</w:t>
      </w:r>
      <w:r>
        <w:rPr>
          <w:sz w:val="28"/>
        </w:rPr>
        <w:t>200</w:t>
      </w:r>
      <w:r>
        <w:rPr>
          <w:rFonts w:hint="eastAsia"/>
          <w:sz w:val="28"/>
        </w:rPr>
        <w:t>元资料、手续费不再退还给投标者，</w:t>
      </w:r>
    </w:p>
    <w:p w:rsidR="00CB3AE1" w:rsidRDefault="00CB3AE1" w:rsidP="00CB3AE1">
      <w:pPr>
        <w:rPr>
          <w:sz w:val="28"/>
        </w:rPr>
      </w:pPr>
      <w:r>
        <w:rPr>
          <w:rFonts w:hint="eastAsia"/>
          <w:sz w:val="28"/>
        </w:rPr>
        <w:t>三、议价方应根据自己的能力，按院方的要求选投自己经销的产品。如投标报价显失公允，明显低于产品成本价或明显高于市场价的，视为无效标书。</w:t>
      </w:r>
    </w:p>
    <w:p w:rsidR="00CB3AE1" w:rsidRDefault="00CB3AE1" w:rsidP="00CB3AE1">
      <w:pPr>
        <w:rPr>
          <w:sz w:val="28"/>
        </w:rPr>
      </w:pPr>
      <w:r>
        <w:rPr>
          <w:rFonts w:hint="eastAsia"/>
          <w:sz w:val="28"/>
        </w:rPr>
        <w:t>四、议价文件的组成：</w:t>
      </w:r>
    </w:p>
    <w:p w:rsidR="00CB3AE1" w:rsidRDefault="00CB3AE1" w:rsidP="00CB3AE1">
      <w:pPr>
        <w:ind w:firstLineChars="250" w:firstLine="700"/>
        <w:rPr>
          <w:sz w:val="28"/>
        </w:rPr>
      </w:pPr>
      <w:r>
        <w:rPr>
          <w:sz w:val="28"/>
        </w:rPr>
        <w:t>1</w:t>
      </w:r>
      <w:r>
        <w:rPr>
          <w:rFonts w:hint="eastAsia"/>
          <w:sz w:val="28"/>
        </w:rPr>
        <w:t>、议价报价表和质量服务承诺；</w:t>
      </w:r>
    </w:p>
    <w:p w:rsidR="00CB3AE1" w:rsidRDefault="00CB3AE1" w:rsidP="00CB3AE1">
      <w:pPr>
        <w:ind w:leftChars="334" w:left="841" w:hangingChars="50" w:hanging="140"/>
        <w:rPr>
          <w:sz w:val="28"/>
        </w:rPr>
      </w:pPr>
      <w:r>
        <w:rPr>
          <w:sz w:val="28"/>
        </w:rPr>
        <w:t>2</w:t>
      </w:r>
      <w:r>
        <w:rPr>
          <w:rFonts w:hint="eastAsia"/>
          <w:sz w:val="28"/>
        </w:rPr>
        <w:t>、生产企业：《生产经营许可证》、《企业法人营业执照》、《税务登记证》（副本）、《产品生产注册证》、《产品质量检测合格证》、《法定代表人身份证复印件》、《法人代表身份证复印件》。</w:t>
      </w:r>
    </w:p>
    <w:p w:rsidR="00CB3AE1" w:rsidRDefault="00CB3AE1" w:rsidP="00CB3AE1">
      <w:pPr>
        <w:ind w:leftChars="334" w:left="701"/>
        <w:rPr>
          <w:sz w:val="28"/>
        </w:rPr>
      </w:pPr>
      <w:r>
        <w:rPr>
          <w:sz w:val="28"/>
        </w:rPr>
        <w:t>3</w:t>
      </w:r>
      <w:r>
        <w:rPr>
          <w:rFonts w:hint="eastAsia"/>
          <w:sz w:val="28"/>
        </w:rPr>
        <w:t>、经营企业：《经营许可证》、《企业法人营业执照》（副本）、《税务登记证》（副本）、《产品生产注册证》、《产品质量检测合格证》、《产品销售授权书》、《法定代表人身份证复印件》、《法</w:t>
      </w:r>
      <w:r>
        <w:rPr>
          <w:rFonts w:hint="eastAsia"/>
          <w:sz w:val="28"/>
        </w:rPr>
        <w:lastRenderedPageBreak/>
        <w:t>人代表身份证复印件》，进口产品必须有国家相关部门审批的《进口产品注册证》及副件（认可表）。若经销非本单位的产品，经营单位必须提供生产厂家（公司）授予的产品市场代理证书原件。</w:t>
      </w:r>
    </w:p>
    <w:p w:rsidR="00CB3AE1" w:rsidRDefault="00CB3AE1" w:rsidP="00CB3AE1">
      <w:pPr>
        <w:ind w:firstLine="570"/>
        <w:rPr>
          <w:sz w:val="28"/>
        </w:rPr>
      </w:pPr>
      <w:r>
        <w:rPr>
          <w:rFonts w:hint="eastAsia"/>
          <w:sz w:val="28"/>
        </w:rPr>
        <w:t>以上文件复印件均需盖单位公章，并与原件核验。</w:t>
      </w:r>
    </w:p>
    <w:p w:rsidR="00CB3AE1" w:rsidRDefault="00CB3AE1" w:rsidP="00CB3AE1">
      <w:pPr>
        <w:ind w:leftChars="267" w:left="701" w:hangingChars="50" w:hanging="140"/>
        <w:rPr>
          <w:sz w:val="28"/>
        </w:rPr>
      </w:pPr>
      <w:r>
        <w:rPr>
          <w:sz w:val="28"/>
        </w:rPr>
        <w:t>4</w:t>
      </w:r>
      <w:r>
        <w:rPr>
          <w:rFonts w:hint="eastAsia"/>
          <w:sz w:val="28"/>
        </w:rPr>
        <w:t>、其他资格证明材料（如：产品图片、使用说明、公司简介、市场情况、用户名单、培训及售后服务等内容）。</w:t>
      </w:r>
    </w:p>
    <w:p w:rsidR="00CB3AE1" w:rsidRDefault="00CB3AE1" w:rsidP="00CB3AE1">
      <w:pPr>
        <w:ind w:leftChars="270" w:left="567"/>
        <w:rPr>
          <w:sz w:val="28"/>
        </w:rPr>
      </w:pPr>
      <w:r>
        <w:rPr>
          <w:sz w:val="28"/>
        </w:rPr>
        <w:t>5</w:t>
      </w:r>
      <w:r>
        <w:rPr>
          <w:rFonts w:hint="eastAsia"/>
          <w:sz w:val="28"/>
        </w:rPr>
        <w:t>、议价文件份数：正本壹份，副本贰份，共叁份。并在文件左上角注明“正本”、“副本”，一旦正本与副本不符，以正本为准。</w:t>
      </w:r>
    </w:p>
    <w:p w:rsidR="00CB3AE1" w:rsidRDefault="00CB3AE1" w:rsidP="00CB3AE1">
      <w:pPr>
        <w:ind w:leftChars="267" w:left="561" w:firstLineChars="2" w:firstLine="6"/>
        <w:rPr>
          <w:sz w:val="28"/>
        </w:rPr>
      </w:pPr>
      <w:r>
        <w:rPr>
          <w:sz w:val="28"/>
        </w:rPr>
        <w:t>6</w:t>
      </w:r>
      <w:r>
        <w:rPr>
          <w:rFonts w:hint="eastAsia"/>
          <w:sz w:val="28"/>
        </w:rPr>
        <w:t>、议价文件在投标截止时间内密封注明投标设备名称，并送（寄）达指定地点。</w:t>
      </w:r>
    </w:p>
    <w:p w:rsidR="00CB3AE1" w:rsidRDefault="00CB3AE1" w:rsidP="00CB3AE1">
      <w:pPr>
        <w:rPr>
          <w:sz w:val="28"/>
        </w:rPr>
      </w:pPr>
      <w:r>
        <w:rPr>
          <w:sz w:val="28"/>
        </w:rPr>
        <w:t xml:space="preserve">    7</w:t>
      </w:r>
      <w:r>
        <w:rPr>
          <w:rFonts w:hint="eastAsia"/>
          <w:sz w:val="28"/>
        </w:rPr>
        <w:t>、开标及评议：</w:t>
      </w:r>
    </w:p>
    <w:p w:rsidR="00CB3AE1" w:rsidRDefault="00CB3AE1" w:rsidP="00CB3AE1">
      <w:pPr>
        <w:ind w:leftChars="270" w:left="567"/>
        <w:rPr>
          <w:sz w:val="28"/>
        </w:rPr>
      </w:pPr>
      <w:r>
        <w:rPr>
          <w:rFonts w:hint="eastAsia"/>
          <w:sz w:val="28"/>
        </w:rPr>
        <w:t>（</w:t>
      </w:r>
      <w:r>
        <w:rPr>
          <w:sz w:val="28"/>
        </w:rPr>
        <w:t>1</w:t>
      </w:r>
      <w:r>
        <w:rPr>
          <w:rFonts w:hint="eastAsia"/>
          <w:sz w:val="28"/>
        </w:rPr>
        <w:t>）、议价方在投标截止后开标，议标会按《柳州市中医院议价采购办法》规定进行，由医院主持，医院评标委员会成员及有关人员参加。</w:t>
      </w:r>
    </w:p>
    <w:p w:rsidR="00CB3AE1" w:rsidRDefault="00CB3AE1" w:rsidP="00CB3AE1">
      <w:pPr>
        <w:ind w:firstLine="570"/>
        <w:rPr>
          <w:sz w:val="28"/>
        </w:rPr>
      </w:pPr>
      <w:r>
        <w:rPr>
          <w:rFonts w:hint="eastAsia"/>
          <w:sz w:val="28"/>
        </w:rPr>
        <w:t>（</w:t>
      </w:r>
      <w:r>
        <w:rPr>
          <w:sz w:val="28"/>
        </w:rPr>
        <w:t>2</w:t>
      </w:r>
      <w:r>
        <w:rPr>
          <w:rFonts w:hint="eastAsia"/>
          <w:sz w:val="28"/>
        </w:rPr>
        <w:t>）、开标时检查投标文件密封情况，确认无误后拆封。</w:t>
      </w:r>
    </w:p>
    <w:p w:rsidR="00CB3AE1" w:rsidRDefault="00CB3AE1" w:rsidP="00CB3AE1">
      <w:pPr>
        <w:ind w:leftChars="267" w:left="701" w:hangingChars="50" w:hanging="140"/>
        <w:rPr>
          <w:sz w:val="28"/>
        </w:rPr>
      </w:pPr>
      <w:r>
        <w:rPr>
          <w:rFonts w:hint="eastAsia"/>
          <w:sz w:val="28"/>
        </w:rPr>
        <w:t>（</w:t>
      </w:r>
      <w:r>
        <w:rPr>
          <w:sz w:val="28"/>
        </w:rPr>
        <w:t>3</w:t>
      </w:r>
      <w:r>
        <w:rPr>
          <w:rFonts w:hint="eastAsia"/>
          <w:sz w:val="28"/>
        </w:rPr>
        <w:t>）、评标按议价文件要求进行：比较投标产品质量、投标报价，同时考虑服务承诺、经营信誉等因素，评标委员会以投票方式确定中标产品。</w:t>
      </w:r>
    </w:p>
    <w:p w:rsidR="00CB3AE1" w:rsidRDefault="00CB3AE1" w:rsidP="00CB3AE1">
      <w:pPr>
        <w:ind w:firstLineChars="200" w:firstLine="560"/>
        <w:rPr>
          <w:sz w:val="28"/>
        </w:rPr>
      </w:pPr>
      <w:r>
        <w:rPr>
          <w:sz w:val="28"/>
        </w:rPr>
        <w:t>8</w:t>
      </w:r>
      <w:r>
        <w:rPr>
          <w:rFonts w:hint="eastAsia"/>
          <w:sz w:val="28"/>
        </w:rPr>
        <w:t>、确定供应商和签订合同：</w:t>
      </w:r>
    </w:p>
    <w:p w:rsidR="00CB3AE1" w:rsidRDefault="00CB3AE1" w:rsidP="00CB3AE1">
      <w:pPr>
        <w:ind w:leftChars="267" w:left="701" w:hangingChars="50" w:hanging="140"/>
        <w:rPr>
          <w:sz w:val="28"/>
        </w:rPr>
      </w:pPr>
      <w:r>
        <w:rPr>
          <w:rFonts w:hint="eastAsia"/>
          <w:sz w:val="28"/>
        </w:rPr>
        <w:t>（</w:t>
      </w:r>
      <w:r>
        <w:rPr>
          <w:sz w:val="28"/>
        </w:rPr>
        <w:t>1</w:t>
      </w:r>
      <w:r>
        <w:rPr>
          <w:rFonts w:hint="eastAsia"/>
          <w:sz w:val="28"/>
        </w:rPr>
        <w:t>）、在议价有效期内，院方以电话或书面形式通知所选定的供应商，落标者议价方不再另行通知，也不作落标原因解释。</w:t>
      </w:r>
    </w:p>
    <w:p w:rsidR="00CB3AE1" w:rsidRDefault="00CB3AE1" w:rsidP="00CB3AE1">
      <w:pPr>
        <w:ind w:leftChars="267" w:left="841" w:hangingChars="100" w:hanging="280"/>
        <w:rPr>
          <w:sz w:val="28"/>
        </w:rPr>
      </w:pPr>
      <w:r>
        <w:rPr>
          <w:rFonts w:hint="eastAsia"/>
          <w:sz w:val="28"/>
        </w:rPr>
        <w:lastRenderedPageBreak/>
        <w:t>（</w:t>
      </w:r>
      <w:r>
        <w:rPr>
          <w:sz w:val="28"/>
        </w:rPr>
        <w:t>2</w:t>
      </w:r>
      <w:r>
        <w:rPr>
          <w:rFonts w:hint="eastAsia"/>
          <w:sz w:val="28"/>
        </w:rPr>
        <w:t>）、中标方应按中标通知规定时间、地点与院方签订供销合同。</w:t>
      </w:r>
    </w:p>
    <w:p w:rsidR="00CB3AE1" w:rsidRDefault="00CB3AE1" w:rsidP="00CB3AE1">
      <w:pPr>
        <w:ind w:firstLineChars="200" w:firstLine="560"/>
        <w:rPr>
          <w:sz w:val="28"/>
        </w:rPr>
      </w:pPr>
      <w:r>
        <w:rPr>
          <w:sz w:val="28"/>
        </w:rPr>
        <w:t>9</w:t>
      </w:r>
      <w:r>
        <w:rPr>
          <w:rFonts w:hint="eastAsia"/>
          <w:sz w:val="28"/>
        </w:rPr>
        <w:t>、交货期由议价方与院方在合同中确定。</w:t>
      </w:r>
    </w:p>
    <w:p w:rsidR="00CB3AE1" w:rsidRDefault="00CB3AE1" w:rsidP="00CB3AE1">
      <w:pPr>
        <w:ind w:leftChars="267" w:left="701" w:rightChars="18" w:right="38" w:hangingChars="50" w:hanging="140"/>
        <w:rPr>
          <w:sz w:val="28"/>
        </w:rPr>
      </w:pPr>
      <w:r>
        <w:rPr>
          <w:sz w:val="28"/>
        </w:rPr>
        <w:t>10</w:t>
      </w:r>
      <w:r>
        <w:rPr>
          <w:rFonts w:hint="eastAsia"/>
          <w:sz w:val="28"/>
        </w:rPr>
        <w:t>、在质量达到议价方要求的前提下供应商在合同有效期内保证院方所需求的品种质量、规格、价格不变。</w:t>
      </w:r>
    </w:p>
    <w:p w:rsidR="00CB3AE1" w:rsidRDefault="00CB3AE1" w:rsidP="00CB3AE1">
      <w:pPr>
        <w:ind w:leftChars="267" w:left="701" w:rightChars="18" w:right="38" w:hangingChars="50" w:hanging="140"/>
        <w:rPr>
          <w:sz w:val="28"/>
        </w:rPr>
      </w:pPr>
    </w:p>
    <w:p w:rsidR="00CB3AE1" w:rsidRDefault="00CB3AE1" w:rsidP="00CB3AE1">
      <w:pPr>
        <w:ind w:rightChars="18" w:right="38"/>
        <w:rPr>
          <w:sz w:val="28"/>
        </w:rPr>
      </w:pPr>
    </w:p>
    <w:p w:rsidR="00CB3AE1" w:rsidRDefault="00CB3AE1" w:rsidP="00CB3AE1">
      <w:pPr>
        <w:ind w:firstLineChars="1850" w:firstLine="5180"/>
        <w:rPr>
          <w:sz w:val="28"/>
        </w:rPr>
      </w:pPr>
      <w:r>
        <w:rPr>
          <w:rFonts w:hint="eastAsia"/>
          <w:sz w:val="28"/>
        </w:rPr>
        <w:t>广西柳州市中医医院</w:t>
      </w:r>
    </w:p>
    <w:p w:rsidR="00CB3AE1" w:rsidRDefault="00CB3AE1" w:rsidP="00CB3AE1">
      <w:pPr>
        <w:ind w:firstLineChars="200" w:firstLine="560"/>
        <w:rPr>
          <w:sz w:val="28"/>
        </w:rPr>
      </w:pPr>
      <w:r>
        <w:rPr>
          <w:sz w:val="28"/>
        </w:rPr>
        <w:t xml:space="preserve">                                 2017</w:t>
      </w:r>
      <w:r>
        <w:rPr>
          <w:rFonts w:hint="eastAsia"/>
          <w:sz w:val="28"/>
        </w:rPr>
        <w:t>年</w:t>
      </w:r>
      <w:r>
        <w:rPr>
          <w:sz w:val="28"/>
        </w:rPr>
        <w:t>11</w:t>
      </w:r>
      <w:r>
        <w:rPr>
          <w:rFonts w:hint="eastAsia"/>
          <w:sz w:val="28"/>
        </w:rPr>
        <w:t>月</w:t>
      </w:r>
      <w:r>
        <w:rPr>
          <w:sz w:val="28"/>
        </w:rPr>
        <w:t>30</w:t>
      </w:r>
      <w:r>
        <w:rPr>
          <w:rFonts w:hint="eastAsia"/>
          <w:sz w:val="28"/>
        </w:rPr>
        <w:t>日</w:t>
      </w:r>
    </w:p>
    <w:p w:rsidR="00CB3AE1" w:rsidRDefault="00CB3AE1" w:rsidP="00CB3AE1">
      <w:pPr>
        <w:ind w:firstLineChars="200" w:firstLine="560"/>
        <w:rPr>
          <w:b/>
          <w:sz w:val="44"/>
          <w:szCs w:val="44"/>
        </w:rPr>
      </w:pPr>
      <w:r>
        <w:rPr>
          <w:kern w:val="0"/>
          <w:sz w:val="28"/>
        </w:rPr>
        <w:br w:type="page"/>
      </w:r>
      <w:r>
        <w:rPr>
          <w:rFonts w:hint="eastAsia"/>
          <w:b/>
          <w:sz w:val="44"/>
          <w:szCs w:val="44"/>
        </w:rPr>
        <w:lastRenderedPageBreak/>
        <w:t>设备需求及技术参数：</w:t>
      </w:r>
      <w:r>
        <w:rPr>
          <w:b/>
          <w:sz w:val="44"/>
          <w:szCs w:val="44"/>
        </w:rPr>
        <w:t xml:space="preserve"> </w:t>
      </w:r>
    </w:p>
    <w:tbl>
      <w:tblPr>
        <w:tblW w:w="0" w:type="auto"/>
        <w:tblInd w:w="93" w:type="dxa"/>
        <w:tblLook w:val="04A0"/>
      </w:tblPr>
      <w:tblGrid>
        <w:gridCol w:w="441"/>
        <w:gridCol w:w="2747"/>
        <w:gridCol w:w="441"/>
        <w:gridCol w:w="441"/>
        <w:gridCol w:w="1267"/>
        <w:gridCol w:w="3092"/>
      </w:tblGrid>
      <w:tr w:rsidR="00CB3AE1" w:rsidTr="00CB3AE1">
        <w:trPr>
          <w:trHeight w:val="435"/>
        </w:trPr>
        <w:tc>
          <w:tcPr>
            <w:tcW w:w="0" w:type="auto"/>
            <w:gridSpan w:val="6"/>
            <w:tcBorders>
              <w:top w:val="single" w:sz="4" w:space="0" w:color="auto"/>
              <w:left w:val="single" w:sz="4" w:space="0" w:color="auto"/>
              <w:bottom w:val="single" w:sz="4" w:space="0" w:color="auto"/>
              <w:right w:val="single" w:sz="4" w:space="0" w:color="auto"/>
            </w:tcBorders>
            <w:noWrap/>
            <w:hideMark/>
          </w:tcPr>
          <w:p w:rsidR="00CB3AE1" w:rsidRDefault="00CB3AE1">
            <w:pPr>
              <w:widowControl/>
              <w:jc w:val="center"/>
              <w:rPr>
                <w:rFonts w:asciiTheme="minorEastAsia" w:hAnsiTheme="minorEastAsia" w:cs="宋体"/>
                <w:b/>
                <w:bCs/>
                <w:color w:val="000000"/>
                <w:kern w:val="0"/>
                <w:sz w:val="15"/>
                <w:szCs w:val="15"/>
              </w:rPr>
            </w:pPr>
            <w:bookmarkStart w:id="0" w:name="RANGE!A1:G67"/>
            <w:r>
              <w:rPr>
                <w:rFonts w:asciiTheme="minorEastAsia" w:hAnsiTheme="minorEastAsia" w:cs="宋体" w:hint="eastAsia"/>
                <w:b/>
                <w:bCs/>
                <w:color w:val="000000"/>
                <w:kern w:val="0"/>
                <w:sz w:val="15"/>
                <w:szCs w:val="15"/>
              </w:rPr>
              <w:t>柳州市中医院制剂楼不锈钢衣柜、鞋柜、工作台及手消毒、手烘干机制作和安装工程清单  共4页 第1页</w:t>
            </w:r>
            <w:bookmarkEnd w:id="0"/>
          </w:p>
        </w:tc>
      </w:tr>
      <w:tr w:rsidR="00CB3AE1" w:rsidTr="00CB3AE1">
        <w:trPr>
          <w:trHeight w:val="397"/>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序号</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材料或零部件名称</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单位</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数量</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材料说明</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备注</w:t>
            </w:r>
          </w:p>
        </w:tc>
      </w:tr>
      <w:tr w:rsidR="00CB3AE1" w:rsidTr="00CB3AE1">
        <w:trPr>
          <w:trHeight w:val="40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b/>
                <w:bCs/>
                <w:color w:val="000000"/>
                <w:kern w:val="0"/>
                <w:sz w:val="15"/>
                <w:szCs w:val="15"/>
              </w:rPr>
            </w:pPr>
            <w:r>
              <w:rPr>
                <w:rFonts w:asciiTheme="minorEastAsia" w:hAnsiTheme="minorEastAsia" w:cs="宋体" w:hint="eastAsia"/>
                <w:b/>
                <w:bCs/>
                <w:color w:val="000000"/>
                <w:kern w:val="0"/>
                <w:sz w:val="15"/>
                <w:szCs w:val="15"/>
              </w:rPr>
              <w:t>一、一楼门厅</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296"/>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鞋柜140*60*50cm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w:t>
            </w:r>
          </w:p>
        </w:tc>
        <w:tc>
          <w:tcPr>
            <w:tcW w:w="1618" w:type="dxa"/>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双面取鞋；分两层、每层25cm高。</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304#不锈钢1.2mm厚</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女总更衣柜150*40*190cm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4</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每个均分成12个格子</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男总更衣柜150*40*190cm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每个均分成12个格子</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4</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男总更衣柜115*40*190cm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每个均分成9个格子</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tc>
      </w:tr>
      <w:tr w:rsidR="00CB3AE1" w:rsidTr="00CB3AE1">
        <w:trPr>
          <w:trHeight w:val="374"/>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5</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缓冲间手消毒器(配电源及开关糸统引至手消毒器）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noWrap/>
            <w:hideMark/>
          </w:tcPr>
          <w:p w:rsidR="00CB3AE1" w:rsidRDefault="00CB3AE1">
            <w:pPr>
              <w:widowControl/>
              <w:jc w:val="left"/>
              <w:rPr>
                <w:rFonts w:asciiTheme="minorHAnsi" w:hAnsiTheme="minorHAnsi" w:cstheme="minorBidi"/>
                <w:szCs w:val="22"/>
              </w:rPr>
            </w:pPr>
          </w:p>
        </w:tc>
        <w:tc>
          <w:tcPr>
            <w:tcW w:w="4052" w:type="dxa"/>
            <w:tcBorders>
              <w:top w:val="single" w:sz="4" w:space="0" w:color="auto"/>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推荐品牌：创莎或者同一档次品牌(电源及开关糸统引至手消毒器）</w:t>
            </w:r>
          </w:p>
        </w:tc>
      </w:tr>
      <w:tr w:rsidR="00CB3AE1" w:rsidTr="00CB3AE1">
        <w:trPr>
          <w:trHeight w:val="49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6</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缓冲间不锈钢干手器烘手机</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4052" w:type="dxa"/>
            <w:tcBorders>
              <w:top w:val="single" w:sz="4" w:space="0" w:color="auto"/>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推荐品牌型号：Anmon不锈钢干手器烘手机AM-8562或者同一档次品牌(电源及开关糸统引至干手器）</w:t>
            </w:r>
          </w:p>
        </w:tc>
      </w:tr>
      <w:tr w:rsidR="00CB3AE1" w:rsidTr="00CB3AE1">
        <w:trPr>
          <w:trHeight w:val="488"/>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b/>
                <w:bCs/>
                <w:color w:val="000000"/>
                <w:kern w:val="0"/>
                <w:sz w:val="15"/>
                <w:szCs w:val="15"/>
              </w:rPr>
            </w:pPr>
            <w:r>
              <w:rPr>
                <w:rFonts w:asciiTheme="minorEastAsia" w:hAnsiTheme="minorEastAsia" w:cs="宋体" w:hint="eastAsia"/>
                <w:b/>
                <w:bCs/>
                <w:color w:val="000000"/>
                <w:kern w:val="0"/>
                <w:sz w:val="15"/>
                <w:szCs w:val="15"/>
              </w:rPr>
              <w:t>二、提取间</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4052" w:type="dxa"/>
            <w:tcBorders>
              <w:top w:val="nil"/>
              <w:left w:val="nil"/>
              <w:bottom w:val="single" w:sz="4" w:space="0" w:color="auto"/>
              <w:right w:val="single" w:sz="4" w:space="0" w:color="auto"/>
            </w:tcBorders>
            <w:noWrap/>
            <w:hideMark/>
          </w:tcPr>
          <w:p w:rsidR="00CB3AE1" w:rsidRDefault="00CB3AE1">
            <w:pPr>
              <w:widowControl/>
              <w:jc w:val="left"/>
              <w:rPr>
                <w:rFonts w:asciiTheme="minorHAnsi" w:hAnsiTheme="minorHAnsi" w:cstheme="minorBidi"/>
                <w:szCs w:val="22"/>
              </w:rPr>
            </w:pPr>
          </w:p>
        </w:tc>
      </w:tr>
      <w:tr w:rsidR="00CB3AE1" w:rsidTr="00CB3AE1">
        <w:trPr>
          <w:trHeight w:val="977"/>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一更鞋柜86*30*</w:t>
            </w:r>
            <w:r>
              <w:rPr>
                <w:rFonts w:asciiTheme="minorEastAsia" w:hAnsiTheme="minorEastAsia" w:cs="宋体" w:hint="eastAsia"/>
                <w:kern w:val="0"/>
                <w:sz w:val="15"/>
                <w:szCs w:val="15"/>
              </w:rPr>
              <w:t>45cm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双向取鞋</w:t>
            </w:r>
            <w:r>
              <w:rPr>
                <w:rFonts w:asciiTheme="minorEastAsia" w:hAnsiTheme="minorEastAsia" w:cs="宋体" w:hint="eastAsia"/>
                <w:color w:val="000000"/>
                <w:kern w:val="0"/>
                <w:sz w:val="15"/>
                <w:szCs w:val="15"/>
              </w:rPr>
              <w:br/>
              <w:t>(分两层，上层朝里开、下层朝外开，每层22.5cm高)</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304#不锈钢1.2mm厚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1261"/>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一更衣柜80*30*190cm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304#不锈钢1.2mm厚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14"/>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缓冲间手消毒器(配电源及开关糸统引至手消毒器）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4052" w:type="dxa"/>
            <w:tcBorders>
              <w:top w:val="single" w:sz="4" w:space="0" w:color="auto"/>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推荐品牌：创莎或者同一档次品牌(电源及开关糸统引至手消毒器）</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4</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缓冲间不锈钢干手器烘手机</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4052" w:type="dxa"/>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推荐品牌型号：Anmon不锈钢干手器烘手机AM-8562或者同一档次品牌(电源及开关糸统引至干手器）</w:t>
            </w:r>
          </w:p>
        </w:tc>
      </w:tr>
      <w:tr w:rsidR="00CB3AE1" w:rsidTr="00CB3AE1">
        <w:trPr>
          <w:trHeight w:val="1269"/>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lastRenderedPageBreak/>
              <w:t>5</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二更衣柜70*30*190cm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1251"/>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6</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气闸间衣柜80*30*190cm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上面衣柜，下面鞋柜。衣柜分两层，上层30cm高、2个格子，下层110cm高、带挂衣杆用于挂衣。鞋柜50cm高，分两层、每层25cm。</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8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7</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污衣桶</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pvc塑料方形带盖桶</w:t>
            </w:r>
          </w:p>
        </w:tc>
      </w:tr>
      <w:tr w:rsidR="00CB3AE1" w:rsidTr="00CB3AE1">
        <w:trPr>
          <w:trHeight w:val="51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8</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缓冲间手消毒器(配电源及开关糸统引至手消毒器）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4052" w:type="dxa"/>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推荐品牌：创莎或者同一档次品牌(电源及开关糸统引至手消毒器）</w:t>
            </w:r>
          </w:p>
        </w:tc>
      </w:tr>
      <w:tr w:rsidR="00CB3AE1" w:rsidTr="00CB3AE1">
        <w:trPr>
          <w:trHeight w:val="40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9</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称量间桌子120*60*70cm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张</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304#不锈钢1.3mm厚</w:t>
            </w:r>
          </w:p>
        </w:tc>
      </w:tr>
      <w:tr w:rsidR="00CB3AE1" w:rsidTr="00CB3AE1">
        <w:trPr>
          <w:trHeight w:val="37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10</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称量间桌子110*60*70cm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张</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304#不锈钢1.3mm厚</w:t>
            </w:r>
          </w:p>
        </w:tc>
      </w:tr>
      <w:tr w:rsidR="00CB3AE1" w:rsidTr="00CB3AE1">
        <w:trPr>
          <w:trHeight w:val="37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称量间凳子</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张</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w:t>
            </w:r>
          </w:p>
        </w:tc>
        <w:tc>
          <w:tcPr>
            <w:tcW w:w="1618"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4052" w:type="dxa"/>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304#不锈钢，可旋转调整高度</w:t>
            </w:r>
          </w:p>
        </w:tc>
      </w:tr>
      <w:tr w:rsidR="00CB3AE1" w:rsidTr="00CB3AE1">
        <w:trPr>
          <w:trHeight w:val="375"/>
        </w:trPr>
        <w:tc>
          <w:tcPr>
            <w:tcW w:w="0" w:type="auto"/>
            <w:gridSpan w:val="6"/>
            <w:tcBorders>
              <w:top w:val="single" w:sz="4" w:space="0" w:color="auto"/>
              <w:left w:val="single" w:sz="4" w:space="0" w:color="auto"/>
              <w:bottom w:val="single" w:sz="4" w:space="0" w:color="auto"/>
              <w:right w:val="single" w:sz="4" w:space="0" w:color="000000"/>
            </w:tcBorders>
            <w:noWrap/>
            <w:hideMark/>
          </w:tcPr>
          <w:p w:rsidR="00CB3AE1" w:rsidRDefault="00CB3AE1">
            <w:pPr>
              <w:widowControl/>
              <w:jc w:val="center"/>
              <w:rPr>
                <w:rFonts w:asciiTheme="minorEastAsia" w:hAnsiTheme="minorEastAsia" w:cs="宋体"/>
                <w:b/>
                <w:bCs/>
                <w:color w:val="000000"/>
                <w:kern w:val="0"/>
                <w:sz w:val="15"/>
                <w:szCs w:val="15"/>
              </w:rPr>
            </w:pPr>
            <w:r>
              <w:rPr>
                <w:rFonts w:asciiTheme="minorEastAsia" w:hAnsiTheme="minorEastAsia" w:cs="宋体" w:hint="eastAsia"/>
                <w:b/>
                <w:bCs/>
                <w:color w:val="000000"/>
                <w:kern w:val="0"/>
                <w:sz w:val="15"/>
                <w:szCs w:val="15"/>
              </w:rPr>
              <w:t>柳州市中医院制剂楼不锈钢衣柜、鞋柜、工作台及手消毒、手烘干机制作和安装工程清单     共4页 第2页</w:t>
            </w:r>
          </w:p>
        </w:tc>
      </w:tr>
      <w:tr w:rsidR="00CB3AE1" w:rsidTr="00CB3AE1">
        <w:trPr>
          <w:trHeight w:val="39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序号</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材料或零部件名称</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单位</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数量</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材料说明</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备注</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18"/>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b/>
                <w:bCs/>
                <w:color w:val="000000"/>
                <w:kern w:val="0"/>
                <w:sz w:val="15"/>
                <w:szCs w:val="15"/>
              </w:rPr>
            </w:pPr>
            <w:r>
              <w:rPr>
                <w:rFonts w:asciiTheme="minorEastAsia" w:hAnsiTheme="minorEastAsia" w:cs="宋体" w:hint="eastAsia"/>
                <w:b/>
                <w:bCs/>
                <w:color w:val="000000"/>
                <w:kern w:val="0"/>
                <w:sz w:val="15"/>
                <w:szCs w:val="15"/>
              </w:rPr>
              <w:t>三、二楼外洗灌装间</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57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鞋柜80*30*45cm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单向取鞋，分两层、</w:t>
            </w:r>
            <w:r>
              <w:rPr>
                <w:rFonts w:asciiTheme="minorEastAsia" w:hAnsiTheme="minorEastAsia" w:cs="宋体" w:hint="eastAsia"/>
                <w:color w:val="000000"/>
                <w:kern w:val="0"/>
                <w:sz w:val="15"/>
                <w:szCs w:val="15"/>
              </w:rPr>
              <w:br/>
              <w:t>每层22.5cm高。</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304#不锈钢1.2mm厚　</w:t>
            </w:r>
          </w:p>
        </w:tc>
      </w:tr>
      <w:tr w:rsidR="00CB3AE1" w:rsidTr="00CB3AE1">
        <w:trPr>
          <w:trHeight w:val="49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鞋柜60*30*45cm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单向取鞋，分两层、</w:t>
            </w:r>
            <w:r>
              <w:rPr>
                <w:rFonts w:asciiTheme="minorEastAsia" w:hAnsiTheme="minorEastAsia" w:cs="宋体" w:hint="eastAsia"/>
                <w:color w:val="000000"/>
                <w:kern w:val="0"/>
                <w:sz w:val="15"/>
                <w:szCs w:val="15"/>
              </w:rPr>
              <w:br/>
              <w:t>每层22.5cm高。</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304#不锈钢1.2mm厚</w:t>
            </w:r>
          </w:p>
        </w:tc>
      </w:tr>
      <w:tr w:rsidR="00CB3AE1" w:rsidTr="00CB3AE1">
        <w:trPr>
          <w:trHeight w:val="1269"/>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男、女一更衣柜90*30*190cm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6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4</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缓冲间手消毒器(配电源及开关糸统引</w:t>
            </w:r>
            <w:r>
              <w:rPr>
                <w:rFonts w:asciiTheme="minorEastAsia" w:hAnsiTheme="minorEastAsia" w:cs="宋体" w:hint="eastAsia"/>
                <w:color w:val="000000"/>
                <w:kern w:val="0"/>
                <w:sz w:val="15"/>
                <w:szCs w:val="15"/>
              </w:rPr>
              <w:lastRenderedPageBreak/>
              <w:t>至手消毒器）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lastRenderedPageBreak/>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w:t>
            </w:r>
            <w:r>
              <w:rPr>
                <w:rFonts w:asciiTheme="minorEastAsia" w:hAnsiTheme="minorEastAsia" w:cs="宋体" w:hint="eastAsia"/>
                <w:color w:val="000000"/>
                <w:kern w:val="0"/>
                <w:sz w:val="15"/>
                <w:szCs w:val="15"/>
              </w:rPr>
              <w:lastRenderedPageBreak/>
              <w:t>关糸统引至手消毒器）</w:t>
            </w:r>
          </w:p>
        </w:tc>
      </w:tr>
      <w:tr w:rsidR="00CB3AE1" w:rsidTr="00CB3AE1">
        <w:trPr>
          <w:trHeight w:val="61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lastRenderedPageBreak/>
              <w:t>5</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缓冲间不锈钢干手器烘手机</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推荐品牌型号：Anmon不锈钢干手器烘手机AM-8562或者同一档次品牌(电源及开关糸统引至干手器）</w:t>
            </w:r>
          </w:p>
        </w:tc>
      </w:tr>
      <w:tr w:rsidR="00CB3AE1" w:rsidTr="00CB3AE1">
        <w:trPr>
          <w:trHeight w:val="150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6</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男二更衣柜50*30*190cm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1201"/>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7</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女二更衣柜90*30*190cm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1233"/>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8</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气闸间衣柜90*30*190cm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上面衣柜，下面鞋柜。衣柜分两层，上层30cm高、2个格子，下层110cm高、带挂衣杆、用于挂衣。鞋柜50cm高，分两层、每层25cm。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0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9</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气闸间污衣桶</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pvc塑料方形带盖桶</w:t>
            </w:r>
          </w:p>
        </w:tc>
      </w:tr>
      <w:tr w:rsidR="00CB3AE1" w:rsidTr="00CB3AE1">
        <w:trPr>
          <w:trHeight w:val="58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10</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手消毒器(配电源及开关糸统引至手消毒器）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推荐品牌：创莎或者同一档次品牌(电源及开关糸统引至手消毒器）</w:t>
            </w:r>
          </w:p>
        </w:tc>
      </w:tr>
      <w:tr w:rsidR="00CB3AE1" w:rsidTr="00CB3AE1">
        <w:trPr>
          <w:trHeight w:val="63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中药制剂鞋柜80*30*45cm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单向取鞋，分两层、</w:t>
            </w:r>
            <w:r>
              <w:rPr>
                <w:rFonts w:asciiTheme="minorEastAsia" w:hAnsiTheme="minorEastAsia" w:cs="宋体" w:hint="eastAsia"/>
                <w:color w:val="000000"/>
                <w:kern w:val="0"/>
                <w:sz w:val="15"/>
                <w:szCs w:val="15"/>
              </w:rPr>
              <w:br/>
              <w:t>每层22.5cm高。</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304#不锈钢1.2mm厚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9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12</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中药制剂鞋柜120*30*45cm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304#不锈钢1.2mm厚</w:t>
            </w:r>
          </w:p>
        </w:tc>
      </w:tr>
      <w:tr w:rsidR="00CB3AE1" w:rsidTr="00CB3AE1">
        <w:trPr>
          <w:trHeight w:val="1257"/>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13</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男、女一更；男、女二更衣柜100*30*190</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4</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w:t>
            </w:r>
            <w:r>
              <w:rPr>
                <w:rFonts w:asciiTheme="minorEastAsia" w:hAnsiTheme="minorEastAsia" w:cs="宋体" w:hint="eastAsia"/>
                <w:color w:val="000000"/>
                <w:kern w:val="0"/>
                <w:sz w:val="15"/>
                <w:szCs w:val="15"/>
              </w:rPr>
              <w:lastRenderedPageBreak/>
              <w:t>衣杆用于挂衣。</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lastRenderedPageBreak/>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lastRenderedPageBreak/>
              <w:t>14</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男、女一更手消毒器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推荐品牌：创莎或者同一档次品牌(电源及开关糸统引至手消毒器）</w:t>
            </w:r>
          </w:p>
        </w:tc>
      </w:tr>
      <w:tr w:rsidR="00CB3AE1" w:rsidTr="00CB3AE1">
        <w:trPr>
          <w:trHeight w:val="55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15</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男、女一更不锈钢干手器烘手机</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推荐品牌型号：Anmon不锈钢干手器烘手机AM-8562或者同一档次品牌(电源及开关糸统引至干手器）</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16</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缓冲间手消毒器(配电源及开关糸统引至手消毒器）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推荐品牌：创莎或者同一档次品牌(电源及开关糸统引至手消毒器）</w:t>
            </w:r>
          </w:p>
        </w:tc>
      </w:tr>
      <w:tr w:rsidR="00CB3AE1" w:rsidTr="00CB3AE1">
        <w:trPr>
          <w:trHeight w:val="1338"/>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17</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气闸间衣柜90*30*190cm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上面衣柜，下面鞋柜。衣柜分两层，上层30cm高、2个格子，下层110cm高、带挂衣杆、用于挂衣。鞋柜50cm高，分两层、每层25cm。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18</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气闸间污衣桶</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pvc塑料方形带盖桶</w:t>
            </w:r>
          </w:p>
        </w:tc>
      </w:tr>
      <w:tr w:rsidR="00CB3AE1" w:rsidTr="00CB3AE1">
        <w:trPr>
          <w:trHeight w:val="420"/>
        </w:trPr>
        <w:tc>
          <w:tcPr>
            <w:tcW w:w="0" w:type="auto"/>
            <w:gridSpan w:val="6"/>
            <w:tcBorders>
              <w:top w:val="single" w:sz="4" w:space="0" w:color="auto"/>
              <w:left w:val="single" w:sz="4" w:space="0" w:color="auto"/>
              <w:bottom w:val="single" w:sz="4" w:space="0" w:color="auto"/>
              <w:right w:val="single" w:sz="4" w:space="0" w:color="000000"/>
            </w:tcBorders>
            <w:noWrap/>
            <w:hideMark/>
          </w:tcPr>
          <w:p w:rsidR="00CB3AE1" w:rsidRDefault="00CB3AE1">
            <w:pPr>
              <w:widowControl/>
              <w:jc w:val="center"/>
              <w:rPr>
                <w:rFonts w:asciiTheme="minorEastAsia" w:hAnsiTheme="minorEastAsia" w:cs="宋体"/>
                <w:b/>
                <w:bCs/>
                <w:color w:val="000000"/>
                <w:kern w:val="0"/>
                <w:sz w:val="15"/>
                <w:szCs w:val="15"/>
              </w:rPr>
            </w:pPr>
            <w:r>
              <w:rPr>
                <w:rFonts w:asciiTheme="minorEastAsia" w:hAnsiTheme="minorEastAsia" w:cs="宋体" w:hint="eastAsia"/>
                <w:b/>
                <w:bCs/>
                <w:color w:val="000000"/>
                <w:kern w:val="0"/>
                <w:sz w:val="15"/>
                <w:szCs w:val="15"/>
              </w:rPr>
              <w:t>柳州市中医院制剂楼不锈钢衣柜、鞋柜、工作台及手消毒、手烘干机制作和安装工程       共4页 第3页</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序号</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材料或零部件名称</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单位</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数量</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材料说明</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备注</w:t>
            </w:r>
          </w:p>
        </w:tc>
      </w:tr>
      <w:tr w:rsidR="00CB3AE1" w:rsidTr="00CB3AE1">
        <w:trPr>
          <w:trHeight w:val="398"/>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b/>
                <w:bCs/>
                <w:color w:val="000000"/>
                <w:kern w:val="0"/>
                <w:sz w:val="15"/>
                <w:szCs w:val="15"/>
              </w:rPr>
            </w:pPr>
            <w:r>
              <w:rPr>
                <w:rFonts w:asciiTheme="minorEastAsia" w:hAnsiTheme="minorEastAsia" w:cs="宋体" w:hint="eastAsia"/>
                <w:b/>
                <w:bCs/>
                <w:color w:val="000000"/>
                <w:kern w:val="0"/>
                <w:sz w:val="15"/>
                <w:szCs w:val="15"/>
              </w:rPr>
              <w:t>四、四楼菌检室</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69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鞋柜120*30*45cm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单向取鞋，分两层、</w:t>
            </w:r>
            <w:r>
              <w:rPr>
                <w:rFonts w:asciiTheme="minorEastAsia" w:hAnsiTheme="minorEastAsia" w:cs="宋体" w:hint="eastAsia"/>
                <w:color w:val="000000"/>
                <w:kern w:val="0"/>
                <w:sz w:val="15"/>
                <w:szCs w:val="15"/>
              </w:rPr>
              <w:br/>
              <w:t>每层22.5cm高。</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304#不锈钢1.2mm厚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64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鞋柜90*30*45cm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单向取鞋，分两层、</w:t>
            </w:r>
            <w:r>
              <w:rPr>
                <w:rFonts w:asciiTheme="minorEastAsia" w:hAnsiTheme="minorEastAsia" w:cs="宋体" w:hint="eastAsia"/>
                <w:color w:val="000000"/>
                <w:kern w:val="0"/>
                <w:sz w:val="15"/>
                <w:szCs w:val="15"/>
              </w:rPr>
              <w:br/>
              <w:t>每层22.5cm高。</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304#不锈钢1.2mm厚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133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男、女一、二更衣柜50*30*190cm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4</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04"/>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4</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手消毒器(配电源及开关糸统引至手消毒器）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推荐品牌：创莎或者同一档次品牌(电源及开关糸统引至手消毒器）</w:t>
            </w:r>
          </w:p>
        </w:tc>
      </w:tr>
      <w:tr w:rsidR="00CB3AE1" w:rsidTr="00CB3AE1">
        <w:trPr>
          <w:trHeight w:val="55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5</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不锈钢干手器烘手机</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推荐品牌型号：Anmon不锈钢干手器烘手机AM-8562或者同一档次品牌(电源及开关糸统</w:t>
            </w:r>
            <w:r>
              <w:rPr>
                <w:rFonts w:asciiTheme="minorEastAsia" w:hAnsiTheme="minorEastAsia" w:cs="宋体" w:hint="eastAsia"/>
                <w:color w:val="000000"/>
                <w:kern w:val="0"/>
                <w:sz w:val="15"/>
                <w:szCs w:val="15"/>
              </w:rPr>
              <w:lastRenderedPageBreak/>
              <w:t>引至干手器）</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lastRenderedPageBreak/>
              <w:t>6</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缓冲间手消毒器(配电源及开关糸统引至手消毒器）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(推荐品牌：创莎或者同一档次品牌(电源及开关糸统引至手消毒器）</w:t>
            </w:r>
          </w:p>
        </w:tc>
      </w:tr>
      <w:tr w:rsidR="00CB3AE1" w:rsidTr="00CB3AE1">
        <w:trPr>
          <w:trHeight w:val="48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b/>
                <w:bCs/>
                <w:color w:val="000000"/>
                <w:kern w:val="0"/>
                <w:sz w:val="15"/>
                <w:szCs w:val="15"/>
              </w:rPr>
            </w:pPr>
            <w:r>
              <w:rPr>
                <w:rFonts w:asciiTheme="minorEastAsia" w:hAnsiTheme="minorEastAsia" w:cs="宋体" w:hint="eastAsia"/>
                <w:b/>
                <w:bCs/>
                <w:color w:val="000000"/>
                <w:kern w:val="0"/>
                <w:sz w:val="15"/>
                <w:szCs w:val="15"/>
              </w:rPr>
              <w:t>五、三楼口服液灌装间</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61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鞋柜90*60*45cm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双向取鞋，分两层、</w:t>
            </w:r>
            <w:r>
              <w:rPr>
                <w:rFonts w:asciiTheme="minorEastAsia" w:hAnsiTheme="minorEastAsia" w:cs="宋体" w:hint="eastAsia"/>
                <w:color w:val="000000"/>
                <w:kern w:val="0"/>
                <w:sz w:val="15"/>
                <w:szCs w:val="15"/>
              </w:rPr>
              <w:br/>
              <w:t>每层22.5cm高。</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304#不锈钢1.2mm厚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1206"/>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男一更衣柜50*30*190cm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122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女一更衣柜90*30*190cm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1269"/>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4</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男二更衣柜50*30*190cm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1274"/>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5</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女二更衣柜50*30*190cm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8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6</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男、女一更手消毒器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推荐品牌：创莎或者同一档次品牌(电源及开关糸统引至手消毒器）</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7</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男、女一更烘手机</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推荐品牌型号：Anmon不锈钢干手器烘手机AM-8562或者同一档次品牌(电源及开关糸统</w:t>
            </w:r>
            <w:r>
              <w:rPr>
                <w:rFonts w:asciiTheme="minorEastAsia" w:hAnsiTheme="minorEastAsia" w:cs="宋体" w:hint="eastAsia"/>
                <w:color w:val="000000"/>
                <w:kern w:val="0"/>
                <w:sz w:val="15"/>
                <w:szCs w:val="15"/>
              </w:rPr>
              <w:lastRenderedPageBreak/>
              <w:t>引至干手器）</w:t>
            </w:r>
          </w:p>
        </w:tc>
      </w:tr>
      <w:tr w:rsidR="00CB3AE1" w:rsidTr="00CB3AE1">
        <w:trPr>
          <w:trHeight w:val="34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lastRenderedPageBreak/>
              <w:t>8</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手消毒间手消毒器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推荐品牌：创莎或者同一档次品牌(电源及开关糸统引至手消毒器）</w:t>
            </w:r>
          </w:p>
        </w:tc>
      </w:tr>
      <w:tr w:rsidR="00CB3AE1" w:rsidTr="00CB3AE1">
        <w:trPr>
          <w:trHeight w:val="57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9</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kern w:val="0"/>
                <w:sz w:val="15"/>
                <w:szCs w:val="15"/>
              </w:rPr>
            </w:pPr>
            <w:r>
              <w:rPr>
                <w:rFonts w:asciiTheme="minorEastAsia" w:hAnsiTheme="minorEastAsia" w:cs="宋体" w:hint="eastAsia"/>
                <w:kern w:val="0"/>
                <w:sz w:val="15"/>
                <w:szCs w:val="15"/>
              </w:rPr>
              <w:t>三更鞋柜70*30*45cm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单向取鞋，分两层、</w:t>
            </w:r>
            <w:r>
              <w:rPr>
                <w:rFonts w:asciiTheme="minorEastAsia" w:hAnsiTheme="minorEastAsia" w:cs="宋体" w:hint="eastAsia"/>
                <w:color w:val="000000"/>
                <w:kern w:val="0"/>
                <w:sz w:val="15"/>
                <w:szCs w:val="15"/>
              </w:rPr>
              <w:br/>
              <w:t>每层22.5cm高。</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304#不锈钢1.2mm厚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95"/>
        </w:trPr>
        <w:tc>
          <w:tcPr>
            <w:tcW w:w="0" w:type="auto"/>
            <w:gridSpan w:val="6"/>
            <w:tcBorders>
              <w:top w:val="single" w:sz="4" w:space="0" w:color="auto"/>
              <w:left w:val="single" w:sz="4" w:space="0" w:color="auto"/>
              <w:bottom w:val="single" w:sz="4" w:space="0" w:color="auto"/>
              <w:right w:val="single" w:sz="4" w:space="0" w:color="000000"/>
            </w:tcBorders>
            <w:noWrap/>
            <w:hideMark/>
          </w:tcPr>
          <w:p w:rsidR="00CB3AE1" w:rsidRDefault="00CB3AE1">
            <w:pPr>
              <w:widowControl/>
              <w:jc w:val="center"/>
              <w:rPr>
                <w:rFonts w:asciiTheme="minorEastAsia" w:hAnsiTheme="minorEastAsia" w:cs="宋体"/>
                <w:b/>
                <w:bCs/>
                <w:color w:val="000000"/>
                <w:kern w:val="0"/>
                <w:sz w:val="15"/>
                <w:szCs w:val="15"/>
              </w:rPr>
            </w:pPr>
            <w:r>
              <w:rPr>
                <w:rFonts w:asciiTheme="minorEastAsia" w:hAnsiTheme="minorEastAsia" w:cs="宋体" w:hint="eastAsia"/>
                <w:b/>
                <w:bCs/>
                <w:color w:val="000000"/>
                <w:kern w:val="0"/>
                <w:sz w:val="15"/>
                <w:szCs w:val="15"/>
              </w:rPr>
              <w:t>柳州市中医院制剂楼不锈钢衣柜、鞋柜、工作台及手消毒、手烘干机制作和安装工程      共4页 第4页</w:t>
            </w:r>
          </w:p>
        </w:tc>
      </w:tr>
      <w:tr w:rsidR="00CB3AE1" w:rsidTr="00CB3AE1">
        <w:trPr>
          <w:trHeight w:val="437"/>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序号</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材料或另部件名称</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单位</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数量</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材料说明</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备注</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1225"/>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10</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三更衣柜50*30*190cm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上面折叠，下面挂衣；上面60cm高，分两层、每层30cm、每层2个格子，总共4个格子；下面130cm高、带挂衣杆用于挂衣。</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420"/>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缓冲间手消毒器</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套</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single" w:sz="4" w:space="0" w:color="auto"/>
              <w:left w:val="nil"/>
              <w:bottom w:val="single" w:sz="4" w:space="0" w:color="auto"/>
              <w:right w:val="single" w:sz="4" w:space="0" w:color="000000"/>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推荐品牌型号：Anmon不锈钢干手器烘手机AM-8562或者同一档次品牌(电源及开关糸统引至干手器）</w:t>
            </w:r>
          </w:p>
        </w:tc>
      </w:tr>
      <w:tr w:rsidR="00CB3AE1" w:rsidTr="00CB3AE1">
        <w:trPr>
          <w:trHeight w:val="1269"/>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12</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气闸间衣柜90*30*190cm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上面衣柜，下面鞋柜。衣柜分两层，上层30cm高、2个格子，下层110cm高、带挂衣杆、用于挂衣。鞋柜50cm高，分两层、每层25cm。</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304#不锈钢1.1mm厚</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r w:rsidR="00CB3AE1" w:rsidTr="00CB3AE1">
        <w:trPr>
          <w:trHeight w:val="299"/>
        </w:trPr>
        <w:tc>
          <w:tcPr>
            <w:tcW w:w="0" w:type="auto"/>
            <w:tcBorders>
              <w:top w:val="nil"/>
              <w:left w:val="single" w:sz="4" w:space="0" w:color="auto"/>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13</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气闸间污衣桶</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个</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1</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noWrap/>
            <w:hideMark/>
          </w:tcPr>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pvc塑料方形带盖桶</w:t>
            </w:r>
          </w:p>
          <w:p w:rsidR="00CB3AE1" w:rsidRDefault="00CB3AE1">
            <w:pPr>
              <w:widowControl/>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　</w:t>
            </w:r>
          </w:p>
        </w:tc>
      </w:tr>
    </w:tbl>
    <w:p w:rsidR="00CB3AE1" w:rsidRDefault="00CB3AE1" w:rsidP="00CB3AE1">
      <w:pPr>
        <w:ind w:firstLineChars="200" w:firstLine="883"/>
        <w:rPr>
          <w:b/>
          <w:sz w:val="44"/>
          <w:szCs w:val="44"/>
        </w:rPr>
      </w:pPr>
    </w:p>
    <w:p w:rsidR="00CB3AE1" w:rsidRDefault="00CB3AE1" w:rsidP="00CB3AE1">
      <w:pPr>
        <w:ind w:firstLineChars="200" w:firstLine="883"/>
        <w:rPr>
          <w:sz w:val="28"/>
        </w:rPr>
      </w:pPr>
      <w:r>
        <w:rPr>
          <w:b/>
          <w:sz w:val="44"/>
          <w:szCs w:val="44"/>
        </w:rPr>
        <w:t xml:space="preserve">              </w:t>
      </w:r>
    </w:p>
    <w:p w:rsidR="00CB3AE1" w:rsidRDefault="00CB3AE1" w:rsidP="00CB3AE1"/>
    <w:p w:rsidR="0065258D" w:rsidRDefault="0065258D"/>
    <w:sectPr w:rsidR="006525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58D" w:rsidRDefault="0065258D" w:rsidP="00CB3AE1">
      <w:r>
        <w:separator/>
      </w:r>
    </w:p>
  </w:endnote>
  <w:endnote w:type="continuationSeparator" w:id="1">
    <w:p w:rsidR="0065258D" w:rsidRDefault="0065258D" w:rsidP="00CB3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58D" w:rsidRDefault="0065258D" w:rsidP="00CB3AE1">
      <w:r>
        <w:separator/>
      </w:r>
    </w:p>
  </w:footnote>
  <w:footnote w:type="continuationSeparator" w:id="1">
    <w:p w:rsidR="0065258D" w:rsidRDefault="0065258D" w:rsidP="00CB3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B72"/>
    <w:multiLevelType w:val="hybridMultilevel"/>
    <w:tmpl w:val="C6702ED6"/>
    <w:lvl w:ilvl="0" w:tplc="005C2FEC">
      <w:start w:val="1"/>
      <w:numFmt w:val="decimal"/>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3AE1"/>
    <w:rsid w:val="0065258D"/>
    <w:rsid w:val="00CB3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3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3AE1"/>
    <w:rPr>
      <w:sz w:val="18"/>
      <w:szCs w:val="18"/>
    </w:rPr>
  </w:style>
  <w:style w:type="paragraph" w:styleId="a4">
    <w:name w:val="footer"/>
    <w:basedOn w:val="a"/>
    <w:link w:val="Char0"/>
    <w:uiPriority w:val="99"/>
    <w:semiHidden/>
    <w:unhideWhenUsed/>
    <w:rsid w:val="00CB3A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3AE1"/>
    <w:rPr>
      <w:sz w:val="18"/>
      <w:szCs w:val="18"/>
    </w:rPr>
  </w:style>
  <w:style w:type="paragraph" w:styleId="a5">
    <w:name w:val="Body Text Indent"/>
    <w:basedOn w:val="a"/>
    <w:link w:val="Char1"/>
    <w:semiHidden/>
    <w:unhideWhenUsed/>
    <w:rsid w:val="00CB3AE1"/>
    <w:pPr>
      <w:ind w:firstLineChars="200" w:firstLine="640"/>
    </w:pPr>
    <w:rPr>
      <w:sz w:val="32"/>
    </w:rPr>
  </w:style>
  <w:style w:type="character" w:customStyle="1" w:styleId="Char1">
    <w:name w:val="正文文本缩进 Char"/>
    <w:basedOn w:val="a0"/>
    <w:link w:val="a5"/>
    <w:semiHidden/>
    <w:rsid w:val="00CB3AE1"/>
    <w:rPr>
      <w:rFonts w:ascii="Times New Roman" w:eastAsia="宋体" w:hAnsi="Times New Roman" w:cs="Times New Roman"/>
      <w:sz w:val="32"/>
      <w:szCs w:val="24"/>
    </w:rPr>
  </w:style>
  <w:style w:type="paragraph" w:styleId="a6">
    <w:name w:val="Date"/>
    <w:basedOn w:val="a"/>
    <w:next w:val="a"/>
    <w:link w:val="Char2"/>
    <w:semiHidden/>
    <w:unhideWhenUsed/>
    <w:rsid w:val="00CB3AE1"/>
    <w:pPr>
      <w:ind w:leftChars="2500" w:left="100"/>
    </w:pPr>
    <w:rPr>
      <w:sz w:val="36"/>
    </w:rPr>
  </w:style>
  <w:style w:type="character" w:customStyle="1" w:styleId="Char2">
    <w:name w:val="日期 Char"/>
    <w:basedOn w:val="a0"/>
    <w:link w:val="a6"/>
    <w:semiHidden/>
    <w:rsid w:val="00CB3AE1"/>
    <w:rPr>
      <w:rFonts w:ascii="Times New Roman" w:eastAsia="宋体" w:hAnsi="Times New Roman" w:cs="Times New Roman"/>
      <w:sz w:val="36"/>
      <w:szCs w:val="24"/>
    </w:rPr>
  </w:style>
</w:styles>
</file>

<file path=word/webSettings.xml><?xml version="1.0" encoding="utf-8"?>
<w:webSettings xmlns:r="http://schemas.openxmlformats.org/officeDocument/2006/relationships" xmlns:w="http://schemas.openxmlformats.org/wordprocessingml/2006/main">
  <w:divs>
    <w:div w:id="8799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857</Words>
  <Characters>4889</Characters>
  <Application>Microsoft Office Word</Application>
  <DocSecurity>0</DocSecurity>
  <Lines>40</Lines>
  <Paragraphs>11</Paragraphs>
  <ScaleCrop>false</ScaleCrop>
  <Company>PC</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2017-11-30T10:55:00Z</dcterms:created>
  <dcterms:modified xsi:type="dcterms:W3CDTF">2017-11-30T10:56:00Z</dcterms:modified>
</cp:coreProperties>
</file>