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制剂生产用原料药、药用辅料</w:t>
      </w:r>
      <w:r>
        <w:rPr>
          <w:rFonts w:hint="eastAsia" w:ascii="宋体" w:hAnsi="宋体" w:eastAsia="宋体"/>
          <w:b/>
          <w:sz w:val="36"/>
          <w:szCs w:val="36"/>
        </w:rPr>
        <w:t>议价通知</w:t>
      </w:r>
    </w:p>
    <w:p>
      <w:pPr>
        <w:spacing w:line="220" w:lineRule="atLeas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</w:t>
      </w:r>
      <w:r>
        <w:rPr>
          <w:rFonts w:hint="eastAsia" w:ascii="宋体" w:hAnsi="宋体" w:eastAsia="宋体"/>
          <w:sz w:val="24"/>
          <w:szCs w:val="24"/>
          <w:lang w:eastAsia="zh-CN"/>
        </w:rPr>
        <w:t>配送</w:t>
      </w:r>
      <w:r>
        <w:rPr>
          <w:rFonts w:hint="eastAsia" w:ascii="宋体" w:hAnsi="宋体" w:eastAsia="宋体"/>
          <w:sz w:val="24"/>
          <w:szCs w:val="24"/>
        </w:rPr>
        <w:t>企业：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根据我院需求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现</w:t>
      </w:r>
      <w:r>
        <w:rPr>
          <w:rFonts w:ascii="宋体" w:hAnsi="宋体" w:eastAsia="宋体"/>
          <w:sz w:val="24"/>
          <w:szCs w:val="24"/>
        </w:rPr>
        <w:t>需要采购</w:t>
      </w:r>
      <w:r>
        <w:rPr>
          <w:rFonts w:hint="eastAsia" w:ascii="宋体" w:hAnsi="宋体" w:eastAsia="宋体"/>
          <w:sz w:val="24"/>
          <w:szCs w:val="24"/>
          <w:lang w:eastAsia="zh-CN"/>
        </w:rPr>
        <w:t>制剂生产用原料药及药用辅料</w:t>
      </w:r>
      <w:r>
        <w:rPr>
          <w:rFonts w:hint="eastAsia" w:ascii="宋体" w:hAnsi="宋体" w:eastAsia="宋体"/>
          <w:sz w:val="24"/>
          <w:szCs w:val="24"/>
        </w:rPr>
        <w:t>，邀请</w:t>
      </w:r>
      <w:r>
        <w:rPr>
          <w:rFonts w:hint="eastAsia" w:ascii="宋体" w:hAnsi="宋体" w:eastAsia="宋体"/>
          <w:sz w:val="24"/>
          <w:szCs w:val="24"/>
          <w:lang w:eastAsia="zh-CN"/>
        </w:rPr>
        <w:t>配送企业</w:t>
      </w:r>
      <w:r>
        <w:rPr>
          <w:rFonts w:hint="eastAsia" w:ascii="宋体" w:hAnsi="宋体" w:eastAsia="宋体"/>
          <w:sz w:val="24"/>
          <w:szCs w:val="24"/>
        </w:rPr>
        <w:t>响应议价，具体事宜如下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220" w:lineRule="atLeast"/>
        <w:ind w:firstLine="480" w:firstLineChars="200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shd w:val="clear" w:color="auto" w:fill="auto"/>
        </w:rPr>
        <w:t>1、</w:t>
      </w:r>
      <w:r>
        <w:rPr>
          <w:rFonts w:hint="eastAsia" w:ascii="宋体" w:hAnsi="宋体" w:eastAsia="宋体"/>
          <w:color w:val="auto"/>
          <w:sz w:val="24"/>
          <w:szCs w:val="24"/>
          <w:shd w:val="clear" w:color="auto" w:fill="auto"/>
          <w:lang w:eastAsia="zh-CN"/>
        </w:rPr>
        <w:t>公示时间</w:t>
      </w:r>
      <w:r>
        <w:rPr>
          <w:rFonts w:hint="eastAsia" w:ascii="宋体" w:hAnsi="宋体" w:eastAsia="宋体"/>
          <w:color w:val="auto"/>
          <w:sz w:val="24"/>
          <w:szCs w:val="24"/>
          <w:shd w:val="clear" w:color="auto" w:fill="auto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</w:rPr>
        <w:t>202</w:t>
      </w: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至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2021年4月8日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、议价目录：见附件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、议价地点：柳州市中医医院</w:t>
      </w:r>
      <w:r>
        <w:rPr>
          <w:rFonts w:hint="eastAsia" w:ascii="宋体" w:hAnsi="宋体" w:eastAsia="宋体"/>
          <w:sz w:val="24"/>
          <w:szCs w:val="24"/>
          <w:lang w:eastAsia="zh-CN"/>
        </w:rPr>
        <w:t>（柳州市壮医医院）</w:t>
      </w:r>
      <w:r>
        <w:rPr>
          <w:rFonts w:hint="eastAsia" w:ascii="宋体" w:hAnsi="宋体" w:eastAsia="宋体"/>
          <w:sz w:val="24"/>
          <w:szCs w:val="24"/>
        </w:rPr>
        <w:t>药学部</w:t>
      </w:r>
      <w:r>
        <w:rPr>
          <w:rFonts w:hint="eastAsia" w:ascii="宋体" w:hAnsi="宋体" w:eastAsia="宋体"/>
          <w:sz w:val="24"/>
          <w:szCs w:val="24"/>
          <w:lang w:eastAsia="zh-CN"/>
        </w:rPr>
        <w:t>办公室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、议价形式：</w:t>
      </w:r>
      <w:r>
        <w:rPr>
          <w:rFonts w:hint="eastAsia" w:ascii="宋体" w:hAnsi="宋体" w:eastAsia="宋体"/>
          <w:sz w:val="24"/>
          <w:szCs w:val="24"/>
          <w:lang w:eastAsia="zh-CN"/>
        </w:rPr>
        <w:t>视频会议议价</w:t>
      </w:r>
    </w:p>
    <w:p>
      <w:pPr>
        <w:spacing w:line="220" w:lineRule="atLeas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、议价原则：公开、公平、公正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、议价必须材料：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配送企业需提供营业执照、药品经营许可证、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参评产品登记表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报价人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ascii="宋体" w:hAnsi="宋体" w:eastAsia="宋体"/>
          <w:sz w:val="24"/>
          <w:szCs w:val="24"/>
        </w:rPr>
        <w:t>法人代表授权委托书原件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ascii="宋体" w:hAnsi="宋体" w:eastAsia="宋体"/>
          <w:sz w:val="24"/>
          <w:szCs w:val="24"/>
        </w:rPr>
        <w:t>按</w: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顺序</w:t>
      </w:r>
      <w:r>
        <w:rPr>
          <w:rFonts w:hint="eastAsia" w:ascii="宋体" w:hAnsi="宋体" w:eastAsia="宋体"/>
          <w:sz w:val="24"/>
          <w:szCs w:val="24"/>
          <w:lang w:eastAsia="zh-CN"/>
        </w:rPr>
        <w:t>提供生产企业的资质，所需原料药及药用辅料的生产企业资质如下：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原料药需提供的资质证件：①生产企业的</w:t>
      </w:r>
      <w:r>
        <w:rPr>
          <w:rFonts w:hint="eastAsia" w:ascii="宋体" w:hAnsi="宋体" w:eastAsia="宋体"/>
          <w:sz w:val="24"/>
          <w:szCs w:val="24"/>
        </w:rPr>
        <w:t>营业执照；②药品生产许可证；③药品注册批件或国家药品监督管理局药品评审中心查询的“原料药、药用辅料和药包材登记信息公示 ”截图</w:t>
      </w:r>
      <w:r>
        <w:rPr>
          <w:rFonts w:hint="eastAsia" w:ascii="宋体" w:hAnsi="宋体" w:eastAsia="宋体"/>
          <w:sz w:val="24"/>
          <w:szCs w:val="24"/>
          <w:lang w:eastAsia="zh-CN"/>
        </w:rPr>
        <w:t>，与制剂共同</w:t>
      </w:r>
      <w:r>
        <w:rPr>
          <w:rFonts w:hint="eastAsia" w:ascii="宋体" w:hAnsi="宋体" w:eastAsia="宋体"/>
          <w:sz w:val="24"/>
          <w:szCs w:val="24"/>
        </w:rPr>
        <w:t>审评审批结果为“A”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药用辅料需提供的资质证件：①生产企业的营业执照；②国家药品监督管理局药品评审中心的“原料药、药用辅料和药包材登记信息公示 ”查询结果截图（与制剂共同审评审批结果为“A”），若国家药品监督管理局药品评审中心无登记记录，则需要提供药品生产许可证及药品注册批件。</w:t>
      </w:r>
    </w:p>
    <w:p>
      <w:p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以上材料均须加盖配送公司公章，所有资质证件必须在有效期内。</w:t>
      </w:r>
    </w:p>
    <w:p>
      <w:pPr>
        <w:numPr>
          <w:ilvl w:val="0"/>
          <w:numId w:val="0"/>
        </w:numPr>
        <w:spacing w:line="220" w:lineRule="atLeas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7、报价要求：</w:t>
      </w:r>
      <w:r>
        <w:rPr>
          <w:rFonts w:hint="eastAsia" w:ascii="宋体" w:hAnsi="宋体" w:eastAsia="宋体"/>
          <w:sz w:val="24"/>
          <w:szCs w:val="24"/>
          <w:lang w:eastAsia="zh-CN"/>
        </w:rPr>
        <w:t>配送企业按附件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1的目录提供参评产品登记表，如附件2所示。</w:t>
      </w:r>
      <w:r>
        <w:rPr>
          <w:rFonts w:hint="eastAsia" w:ascii="宋体" w:hAnsi="宋体" w:eastAsia="宋体"/>
          <w:sz w:val="24"/>
          <w:szCs w:val="24"/>
          <w:lang w:eastAsia="zh-CN"/>
        </w:rPr>
        <w:t>配送企业必须就附件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的23个品种作完整唯一报价，漏项报价、有选择报价或有条件报价，采购人有权视为不完整报价，报价分为0分。所报价格包含产品送达指定地点，验收合格至正常使用前所有可能发生的费用，即运输费、装卸搬运费、检测费、人工劳务费、税金、售后服务等。</w:t>
      </w:r>
    </w:p>
    <w:p>
      <w:pPr>
        <w:numPr>
          <w:ilvl w:val="0"/>
          <w:numId w:val="0"/>
        </w:numPr>
        <w:spacing w:line="220" w:lineRule="atLeas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8、产品质量要求：所投产品质量必须符合2020版《中国药典》的要求。</w:t>
      </w:r>
    </w:p>
    <w:p>
      <w:pPr>
        <w:numPr>
          <w:ilvl w:val="0"/>
          <w:numId w:val="1"/>
        </w:numPr>
        <w:spacing w:line="220" w:lineRule="atLeas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配送要求：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⑴配送企业须保证按时供货（在接到通知后7天内送达），将产品配送至指定地点。⑵每次供货均须提供随货同行单、产品相应批次的合格的检验报告、及发票。随货同行单须包含产品名称、生产厂家、规格、单价、总金额、批号、有效期，不得有涂改，标记不清的，我院将拒绝签收。⑶整个运输过程如发现产品出现损坏（包括表面损害），或出现水渍、串味、受潮等导致产品性质改变的，配送企业必须无条件退货或更换。我院有权拒收包装不整齐、已拆封的产品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</w:t>
      </w:r>
      <w:r>
        <w:rPr>
          <w:rFonts w:hint="eastAsia" w:ascii="宋体" w:hAnsi="宋体" w:eastAsia="宋体"/>
          <w:sz w:val="24"/>
          <w:szCs w:val="24"/>
          <w:lang w:eastAsia="zh-CN"/>
        </w:rPr>
        <w:t>配送企业</w:t>
      </w:r>
      <w:r>
        <w:rPr>
          <w:rFonts w:hint="eastAsia" w:ascii="宋体" w:hAnsi="宋体" w:eastAsia="宋体"/>
          <w:sz w:val="24"/>
          <w:szCs w:val="24"/>
        </w:rPr>
        <w:t>如有疑问请及时咨询柳州市中医医院（柳州</w:t>
      </w:r>
      <w:r>
        <w:rPr>
          <w:rFonts w:ascii="宋体" w:hAnsi="宋体" w:eastAsia="宋体"/>
          <w:sz w:val="24"/>
          <w:szCs w:val="24"/>
        </w:rPr>
        <w:t>市</w:t>
      </w:r>
      <w:r>
        <w:rPr>
          <w:rFonts w:hint="eastAsia" w:ascii="宋体" w:hAnsi="宋体" w:eastAsia="宋体"/>
          <w:sz w:val="24"/>
          <w:szCs w:val="24"/>
        </w:rPr>
        <w:t>壮医医院）药学部，联系电话：0772-3357</w:t>
      </w:r>
      <w:r>
        <w:rPr>
          <w:rFonts w:ascii="宋体" w:hAnsi="宋体" w:eastAsia="宋体"/>
          <w:sz w:val="24"/>
          <w:szCs w:val="24"/>
        </w:rPr>
        <w:t>095</w:t>
      </w:r>
      <w:r>
        <w:rPr>
          <w:rFonts w:hint="eastAsia" w:ascii="宋体" w:hAnsi="宋体" w:eastAsia="宋体"/>
          <w:sz w:val="24"/>
          <w:szCs w:val="24"/>
        </w:rPr>
        <w:t xml:space="preserve">  联系人：毛桂福、覃开羽。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jc w:val="right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柳州市中医医院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（柳州市壮医医院）</w:t>
      </w:r>
    </w:p>
    <w:p>
      <w:pPr>
        <w:jc w:val="right"/>
        <w:rPr>
          <w:rFonts w:hint="eastAsia" w:eastAsiaTheme="minorEastAsia"/>
          <w:color w:val="auto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2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021年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日</w:t>
      </w:r>
    </w:p>
    <w:p>
      <w:pPr>
        <w:spacing w:line="220" w:lineRule="atLeast"/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</w:p>
    <w:p>
      <w:pPr>
        <w:spacing w:line="220" w:lineRule="atLeast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Spec="center" w:tblpY="178"/>
        <w:tblOverlap w:val="never"/>
        <w:tblW w:w="77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592"/>
        <w:gridCol w:w="1250"/>
        <w:gridCol w:w="1013"/>
        <w:gridCol w:w="1337"/>
        <w:gridCol w:w="2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7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议价品种目录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用途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2021年预计采购数量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呋喃西林粉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  <w:t>1袋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升华硫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水合氯醛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鱼肝油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羟苯乙酯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甜菊素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轻质液状石蜡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糊精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药用辅料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制剂生产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1袋</w:t>
            </w:r>
          </w:p>
        </w:tc>
      </w:tr>
    </w:tbl>
    <w:p>
      <w:pPr>
        <w:spacing w:line="220" w:lineRule="atLeas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tbl>
      <w:tblPr>
        <w:tblStyle w:val="2"/>
        <w:tblW w:w="751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644"/>
        <w:gridCol w:w="973"/>
        <w:gridCol w:w="1644"/>
        <w:gridCol w:w="1308"/>
        <w:gridCol w:w="97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        ）公司参评产品登记表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准字号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220" w:lineRule="atLeas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3B6A5"/>
    <w:multiLevelType w:val="singleLevel"/>
    <w:tmpl w:val="D403B6A5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57472"/>
    <w:rsid w:val="003D37D8"/>
    <w:rsid w:val="00426133"/>
    <w:rsid w:val="004358AB"/>
    <w:rsid w:val="008B7726"/>
    <w:rsid w:val="009C0F4E"/>
    <w:rsid w:val="00C73640"/>
    <w:rsid w:val="00D31D50"/>
    <w:rsid w:val="014240CC"/>
    <w:rsid w:val="0900256A"/>
    <w:rsid w:val="1161234C"/>
    <w:rsid w:val="1BD6165C"/>
    <w:rsid w:val="20AD1D69"/>
    <w:rsid w:val="268516EC"/>
    <w:rsid w:val="2B762AFB"/>
    <w:rsid w:val="335F1236"/>
    <w:rsid w:val="38C0193D"/>
    <w:rsid w:val="3D925B2E"/>
    <w:rsid w:val="3F090959"/>
    <w:rsid w:val="43455DED"/>
    <w:rsid w:val="4A8C2E9E"/>
    <w:rsid w:val="52AF7322"/>
    <w:rsid w:val="54816678"/>
    <w:rsid w:val="5B56591F"/>
    <w:rsid w:val="60016AF9"/>
    <w:rsid w:val="641510CD"/>
    <w:rsid w:val="660B7CCE"/>
    <w:rsid w:val="69EF3635"/>
    <w:rsid w:val="72BA5C00"/>
    <w:rsid w:val="751175C8"/>
    <w:rsid w:val="7BFF444B"/>
    <w:rsid w:val="7C5A4915"/>
    <w:rsid w:val="7CE96590"/>
    <w:rsid w:val="7DA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鸭梨</cp:lastModifiedBy>
  <cp:lastPrinted>2021-03-31T07:39:00Z</cp:lastPrinted>
  <dcterms:modified xsi:type="dcterms:W3CDTF">2021-04-01T02:00:42Z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7F1D622399EF41579838BE807E1E2CA1</vt:lpwstr>
  </property>
</Properties>
</file>