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A128F4" w:rsidRDefault="004223CD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4223CD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医用氧采购项目</w:t>
      </w:r>
      <w:r w:rsidR="00447F42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A128F4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A128F4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bookmarkStart w:id="0" w:name="_GoBack"/>
      <w:bookmarkEnd w:id="0"/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223CD" w:rsidRPr="004223CD">
        <w:rPr>
          <w:rFonts w:ascii="仿宋" w:eastAsia="仿宋" w:hAnsi="仿宋" w:hint="eastAsia"/>
          <w:bCs/>
          <w:sz w:val="28"/>
          <w:szCs w:val="28"/>
        </w:rPr>
        <w:t>医用氧采购项目</w:t>
      </w:r>
    </w:p>
    <w:p w:rsidR="00C1197C" w:rsidRPr="00A128F4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sz w:val="28"/>
          <w:szCs w:val="28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A128F4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4223CD" w:rsidRPr="004223CD">
        <w:rPr>
          <w:rFonts w:ascii="仿宋" w:eastAsia="仿宋" w:hAnsi="仿宋"/>
          <w:bCs/>
          <w:sz w:val="28"/>
          <w:szCs w:val="28"/>
        </w:rPr>
        <w:t>LZSZYYY-C-2022-1-02</w:t>
      </w:r>
      <w:r w:rsidR="00F5699B">
        <w:rPr>
          <w:rFonts w:ascii="仿宋" w:eastAsia="仿宋" w:hAnsi="仿宋"/>
          <w:bCs/>
          <w:sz w:val="28"/>
          <w:szCs w:val="28"/>
        </w:rPr>
        <w:t>4</w:t>
      </w:r>
    </w:p>
    <w:p w:rsidR="00D24D67" w:rsidRPr="004223CD" w:rsidRDefault="00C1197C" w:rsidP="004223CD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4223CD">
        <w:rPr>
          <w:rFonts w:ascii="仿宋" w:eastAsia="仿宋" w:hAnsi="仿宋" w:cs="宋体" w:hint="eastAsia"/>
          <w:b/>
          <w:bCs/>
          <w:kern w:val="0"/>
          <w:sz w:val="28"/>
          <w:szCs w:val="28"/>
          <w:shd w:val="clear" w:color="auto" w:fill="FFFFFF"/>
        </w:rPr>
        <w:t>三</w:t>
      </w:r>
      <w:r w:rsidR="00086BD2" w:rsidRPr="004223CD">
        <w:rPr>
          <w:rFonts w:ascii="仿宋" w:eastAsia="仿宋" w:hAnsi="仿宋" w:cs="Arial" w:hint="eastAsia"/>
          <w:b/>
          <w:sz w:val="28"/>
          <w:szCs w:val="28"/>
        </w:rPr>
        <w:t>、</w:t>
      </w:r>
      <w:r w:rsidR="00E3169C" w:rsidRPr="004223CD">
        <w:rPr>
          <w:rFonts w:ascii="仿宋" w:eastAsia="仿宋" w:hAnsi="仿宋" w:cs="Arial" w:hint="eastAsia"/>
          <w:b/>
          <w:sz w:val="28"/>
          <w:szCs w:val="28"/>
        </w:rPr>
        <w:t>项目概况：</w:t>
      </w:r>
    </w:p>
    <w:p w:rsidR="004223CD" w:rsidRPr="004223CD" w:rsidRDefault="004223CD" w:rsidP="004223CD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4223CD">
        <w:rPr>
          <w:rFonts w:ascii="仿宋" w:eastAsia="仿宋" w:hAnsi="仿宋" w:cs="Arial" w:hint="eastAsia"/>
          <w:sz w:val="28"/>
          <w:szCs w:val="28"/>
        </w:rPr>
        <w:t>1.采购货物：</w:t>
      </w:r>
      <w:r w:rsidRPr="004223CD">
        <w:rPr>
          <w:rFonts w:ascii="仿宋" w:eastAsia="仿宋" w:hAnsi="仿宋" w:cs="Arial"/>
          <w:sz w:val="28"/>
          <w:szCs w:val="28"/>
        </w:rPr>
        <w:t>医用氧</w:t>
      </w:r>
      <w:r w:rsidRPr="004223CD">
        <w:rPr>
          <w:rFonts w:ascii="仿宋" w:eastAsia="仿宋" w:hAnsi="仿宋" w:cs="Arial" w:hint="eastAsia"/>
          <w:sz w:val="28"/>
          <w:szCs w:val="28"/>
        </w:rPr>
        <w:t>；</w:t>
      </w:r>
    </w:p>
    <w:p w:rsidR="004223CD" w:rsidRPr="004223CD" w:rsidRDefault="004223CD" w:rsidP="004223CD">
      <w:pPr>
        <w:spacing w:beforeLines="50" w:before="12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4223CD">
        <w:rPr>
          <w:rFonts w:ascii="仿宋" w:eastAsia="仿宋" w:hAnsi="仿宋" w:cs="Arial" w:hint="eastAsia"/>
          <w:sz w:val="28"/>
          <w:szCs w:val="28"/>
        </w:rPr>
        <w:t>2.服务期限：两年。</w:t>
      </w:r>
    </w:p>
    <w:p w:rsidR="00E3169C" w:rsidRPr="00A128F4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F5699B" w:rsidRPr="00F5699B">
        <w:rPr>
          <w:rFonts w:ascii="仿宋" w:eastAsia="仿宋" w:hAnsi="仿宋" w:cs="Arial" w:hint="eastAsia"/>
          <w:sz w:val="28"/>
          <w:szCs w:val="28"/>
        </w:rPr>
        <w:t>经两次公告，最终响应供应商只有一家，故终止本项目，转为单一来源采购。</w:t>
      </w:r>
    </w:p>
    <w:p w:rsidR="000434F3" w:rsidRPr="00A128F4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A128F4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2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926601">
        <w:rPr>
          <w:rFonts w:ascii="仿宋" w:eastAsia="仿宋" w:hAnsi="仿宋" w:cs="宋体"/>
          <w:kern w:val="0"/>
          <w:sz w:val="28"/>
          <w:szCs w:val="28"/>
          <w:lang w:val="zh-CN"/>
        </w:rPr>
        <w:t>7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F5699B">
        <w:rPr>
          <w:rFonts w:ascii="仿宋" w:eastAsia="仿宋" w:hAnsi="仿宋" w:cs="宋体"/>
          <w:kern w:val="0"/>
          <w:sz w:val="28"/>
          <w:szCs w:val="28"/>
          <w:lang w:val="zh-CN"/>
        </w:rPr>
        <w:t>11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F3" w:rsidRDefault="00A317F3" w:rsidP="00FC54EC">
      <w:r>
        <w:separator/>
      </w:r>
    </w:p>
  </w:endnote>
  <w:endnote w:type="continuationSeparator" w:id="0">
    <w:p w:rsidR="00A317F3" w:rsidRDefault="00A317F3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F3" w:rsidRDefault="00A317F3" w:rsidP="00FC54EC">
      <w:r>
        <w:separator/>
      </w:r>
    </w:p>
  </w:footnote>
  <w:footnote w:type="continuationSeparator" w:id="0">
    <w:p w:rsidR="00A317F3" w:rsidRDefault="00A317F3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84638"/>
    <w:rsid w:val="00297467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26601"/>
    <w:rsid w:val="00945FA1"/>
    <w:rsid w:val="009532E6"/>
    <w:rsid w:val="00980576"/>
    <w:rsid w:val="009914EC"/>
    <w:rsid w:val="009C59CA"/>
    <w:rsid w:val="009F5D95"/>
    <w:rsid w:val="00A128F4"/>
    <w:rsid w:val="00A24FDB"/>
    <w:rsid w:val="00A317F3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CE1B0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5699B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FCA8F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290</Characters>
  <Application>Microsoft Office Word</Application>
  <DocSecurity>0</DocSecurity>
  <Lines>2</Lines>
  <Paragraphs>1</Paragraphs>
  <ScaleCrop>false</ScaleCrop>
  <Company>DoubleOX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2022-07-04T03:23:00Z</cp:lastPrinted>
  <dcterms:created xsi:type="dcterms:W3CDTF">2020-08-07T10:15:00Z</dcterms:created>
  <dcterms:modified xsi:type="dcterms:W3CDTF">2022-07-11T01:41:00Z</dcterms:modified>
</cp:coreProperties>
</file>