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600" w:firstLineChars="200"/>
        <w:jc w:val="center"/>
        <w:rPr>
          <w:rFonts w:hint="eastAsia" w:ascii="宋体" w:hAnsi="宋体" w:eastAsia="宋体" w:cs="宋体"/>
          <w:bCs/>
          <w:color w:val="auto"/>
          <w:sz w:val="30"/>
          <w:szCs w:val="30"/>
          <w:lang w:eastAsia="zh-CN"/>
        </w:rPr>
      </w:pPr>
      <w:r>
        <w:rPr>
          <w:rFonts w:hint="eastAsia" w:ascii="宋体" w:hAnsi="宋体" w:eastAsia="宋体" w:cs="宋体"/>
          <w:color w:val="auto"/>
          <w:sz w:val="30"/>
          <w:szCs w:val="30"/>
        </w:rPr>
        <w:t>云之龙咨询集团有限公司</w:t>
      </w:r>
      <w:r>
        <w:rPr>
          <w:rFonts w:hint="eastAsia" w:ascii="宋体" w:hAnsi="宋体" w:eastAsia="宋体" w:cs="宋体"/>
          <w:color w:val="auto"/>
          <w:sz w:val="30"/>
          <w:szCs w:val="30"/>
          <w:lang w:eastAsia="zh-CN"/>
        </w:rPr>
        <w:t>关于柳州市中医医院职工生日蛋糕券(卡)遴选供应商采购</w:t>
      </w:r>
      <w:r>
        <w:rPr>
          <w:rFonts w:hint="eastAsia" w:ascii="宋体" w:hAnsi="宋体" w:eastAsia="宋体" w:cs="宋体"/>
          <w:bCs/>
          <w:color w:val="auto"/>
          <w:sz w:val="30"/>
          <w:szCs w:val="30"/>
          <w:lang w:eastAsia="zh-CN"/>
        </w:rPr>
        <w:t>（YZLLZ2023-C3-075-LZQT）</w:t>
      </w:r>
    </w:p>
    <w:p>
      <w:pPr>
        <w:snapToGrid w:val="0"/>
        <w:ind w:firstLine="600" w:firstLineChars="200"/>
        <w:jc w:val="center"/>
        <w:rPr>
          <w:rFonts w:hint="eastAsia" w:ascii="宋体" w:hAnsi="宋体" w:eastAsia="宋体" w:cs="宋体"/>
          <w:color w:val="auto"/>
          <w:sz w:val="30"/>
          <w:szCs w:val="30"/>
          <w:lang w:val="en-US" w:eastAsia="zh-CN"/>
        </w:rPr>
      </w:pPr>
      <w:r>
        <w:rPr>
          <w:rFonts w:hint="eastAsia" w:ascii="宋体" w:hAnsi="宋体" w:eastAsia="宋体" w:cs="宋体"/>
          <w:bCs/>
          <w:color w:val="auto"/>
          <w:sz w:val="30"/>
          <w:szCs w:val="30"/>
          <w:lang w:eastAsia="zh-CN"/>
        </w:rPr>
        <w:t>竞争性</w:t>
      </w:r>
      <w:r>
        <w:rPr>
          <w:rFonts w:hint="eastAsia" w:ascii="宋体" w:hAnsi="宋体" w:cs="宋体"/>
          <w:bCs/>
          <w:color w:val="auto"/>
          <w:sz w:val="30"/>
          <w:szCs w:val="30"/>
          <w:lang w:eastAsia="zh-CN"/>
        </w:rPr>
        <w:t>磋商</w:t>
      </w:r>
      <w:r>
        <w:rPr>
          <w:rFonts w:hint="eastAsia" w:ascii="宋体" w:hAnsi="宋体" w:eastAsia="宋体" w:cs="宋体"/>
          <w:bCs/>
          <w:color w:val="auto"/>
          <w:sz w:val="30"/>
          <w:szCs w:val="30"/>
          <w:lang w:eastAsia="zh-CN"/>
        </w:rPr>
        <w:t>公告</w:t>
      </w:r>
      <w:bookmarkStart w:id="0" w:name="_GoBack"/>
      <w:bookmarkEnd w:id="0"/>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szCs w:val="21"/>
        </w:rPr>
      </w:pPr>
      <w:r>
        <w:rPr>
          <w:rFonts w:hint="eastAsia" w:ascii="宋体" w:hAnsi="宋体"/>
        </w:rPr>
        <w:t>云之龙咨询集团有限公司受柳州市中医医院工会的委托，拟对柳州市中医医院职工生日蛋糕券(卡)遴选供应商采购采用国内竞争性磋商采购方式进行采购，特邀请有关单位参加磋商活动，现将有关事项公告如下：</w:t>
      </w:r>
    </w:p>
    <w:p>
      <w:pPr>
        <w:spacing w:line="360" w:lineRule="auto"/>
        <w:ind w:firstLine="413" w:firstLineChars="196"/>
        <w:rPr>
          <w:rFonts w:hint="eastAsia" w:ascii="宋体" w:hAnsi="宋体"/>
          <w:szCs w:val="21"/>
          <w:u w:val="single"/>
        </w:rPr>
      </w:pPr>
      <w:r>
        <w:rPr>
          <w:rFonts w:hint="eastAsia" w:ascii="宋体" w:hAnsi="宋体"/>
          <w:b/>
          <w:szCs w:val="21"/>
        </w:rPr>
        <w:t>一、</w:t>
      </w:r>
      <w:r>
        <w:rPr>
          <w:rFonts w:hint="eastAsia" w:ascii="宋体" w:hAnsi="宋体"/>
          <w:b/>
        </w:rPr>
        <w:t>项目</w:t>
      </w:r>
      <w:r>
        <w:rPr>
          <w:rFonts w:hint="eastAsia" w:ascii="宋体" w:hAnsi="宋体"/>
          <w:b/>
          <w:szCs w:val="21"/>
        </w:rPr>
        <w:t>名称</w:t>
      </w:r>
      <w:r>
        <w:rPr>
          <w:rFonts w:hint="eastAsia" w:ascii="宋体" w:hAnsi="宋体"/>
          <w:szCs w:val="21"/>
        </w:rPr>
        <w:t>：柳州市中医医院职工生日蛋糕券(卡)遴选供应商采购</w:t>
      </w:r>
    </w:p>
    <w:p>
      <w:pPr>
        <w:spacing w:line="360" w:lineRule="auto"/>
        <w:ind w:firstLine="567" w:firstLineChars="270"/>
        <w:rPr>
          <w:rFonts w:hint="eastAsia" w:ascii="宋体" w:hAnsi="宋体"/>
          <w:szCs w:val="21"/>
          <w:u w:val="single"/>
        </w:rPr>
      </w:pPr>
      <w:r>
        <w:rPr>
          <w:rFonts w:hint="eastAsia" w:ascii="宋体" w:hAnsi="宋体"/>
          <w:szCs w:val="21"/>
        </w:rPr>
        <w:t xml:space="preserve">  </w:t>
      </w:r>
      <w:r>
        <w:rPr>
          <w:rFonts w:ascii="宋体" w:hAnsi="宋体"/>
          <w:szCs w:val="21"/>
        </w:rPr>
        <w:t xml:space="preserve"> </w:t>
      </w:r>
      <w:r>
        <w:rPr>
          <w:rFonts w:hint="eastAsia" w:ascii="宋体" w:hAnsi="宋体"/>
          <w:b/>
          <w:szCs w:val="21"/>
        </w:rPr>
        <w:t>项目编号</w:t>
      </w:r>
      <w:r>
        <w:rPr>
          <w:rFonts w:hint="eastAsia" w:ascii="宋体" w:hAnsi="宋体"/>
          <w:szCs w:val="21"/>
        </w:rPr>
        <w:t>：YZLLZ2023-C3-075-LZQT</w:t>
      </w:r>
    </w:p>
    <w:p>
      <w:pPr>
        <w:spacing w:line="360" w:lineRule="auto"/>
        <w:ind w:firstLine="424" w:firstLineChars="201"/>
        <w:rPr>
          <w:rFonts w:hint="eastAsia" w:ascii="宋体" w:hAnsi="宋体"/>
          <w:szCs w:val="21"/>
        </w:rPr>
      </w:pPr>
      <w:r>
        <w:rPr>
          <w:rFonts w:hint="eastAsia" w:ascii="宋体" w:hAnsi="宋体"/>
          <w:b/>
          <w:szCs w:val="21"/>
        </w:rPr>
        <w:t>二、采购内容</w:t>
      </w:r>
      <w:r>
        <w:rPr>
          <w:rFonts w:hint="eastAsia" w:ascii="宋体" w:hAnsi="宋体"/>
          <w:szCs w:val="21"/>
        </w:rPr>
        <w:t>：拟对柳州市中医医院职工生日蛋糕券(卡)遴选3家供应商，服务期限2年，如需进一步了解详细内容，</w:t>
      </w:r>
      <w:r>
        <w:rPr>
          <w:rFonts w:ascii="宋体" w:hAnsi="宋体"/>
          <w:szCs w:val="21"/>
        </w:rPr>
        <w:t>详见竞争性</w:t>
      </w:r>
      <w:r>
        <w:rPr>
          <w:rFonts w:hint="eastAsia" w:ascii="宋体" w:hAnsi="宋体"/>
          <w:szCs w:val="21"/>
        </w:rPr>
        <w:t>磋商</w:t>
      </w:r>
      <w:r>
        <w:rPr>
          <w:rFonts w:ascii="宋体" w:hAnsi="宋体"/>
          <w:szCs w:val="21"/>
        </w:rPr>
        <w:t>文件。</w:t>
      </w:r>
    </w:p>
    <w:p>
      <w:pPr>
        <w:spacing w:line="360" w:lineRule="auto"/>
        <w:ind w:firstLine="424" w:firstLineChars="201"/>
        <w:rPr>
          <w:rFonts w:hint="eastAsia" w:ascii="宋体" w:hAnsi="宋体"/>
          <w:szCs w:val="21"/>
        </w:rPr>
      </w:pPr>
      <w:r>
        <w:rPr>
          <w:rFonts w:hint="eastAsia" w:ascii="宋体" w:hAnsi="宋体"/>
          <w:b/>
          <w:szCs w:val="21"/>
        </w:rPr>
        <w:t>三、供应商资格</w:t>
      </w:r>
      <w:r>
        <w:rPr>
          <w:rFonts w:hint="eastAsia" w:ascii="宋体" w:hAnsi="宋体"/>
          <w:szCs w:val="21"/>
        </w:rPr>
        <w:t>：</w:t>
      </w:r>
    </w:p>
    <w:p>
      <w:pPr>
        <w:spacing w:line="360" w:lineRule="auto"/>
        <w:ind w:firstLine="422" w:firstLineChars="201"/>
        <w:rPr>
          <w:rFonts w:hint="eastAsia" w:ascii="宋体" w:hAnsi="宋体"/>
          <w:szCs w:val="21"/>
        </w:rPr>
      </w:pPr>
      <w:r>
        <w:rPr>
          <w:rFonts w:hint="eastAsia" w:ascii="宋体" w:hAnsi="宋体"/>
          <w:szCs w:val="21"/>
        </w:rPr>
        <w:t>（一）国内注册（指按国家有关规定要求核准登记的）具有合法资格的供应商；</w:t>
      </w:r>
    </w:p>
    <w:p>
      <w:pPr>
        <w:spacing w:line="360" w:lineRule="auto"/>
        <w:ind w:firstLine="422" w:firstLineChars="201"/>
        <w:rPr>
          <w:rFonts w:hint="eastAsia" w:ascii="宋体" w:hAnsi="宋体"/>
          <w:szCs w:val="21"/>
        </w:rPr>
      </w:pPr>
      <w:r>
        <w:rPr>
          <w:rFonts w:hint="eastAsia" w:ascii="宋体" w:hAnsi="宋体"/>
          <w:szCs w:val="21"/>
        </w:rPr>
        <w:t>（二）供应商须具有有效的《食品生产许可证》或《食品经营许可证》；</w:t>
      </w:r>
    </w:p>
    <w:p>
      <w:pPr>
        <w:pStyle w:val="3"/>
        <w:spacing w:line="360" w:lineRule="auto"/>
        <w:ind w:left="840" w:hanging="420"/>
        <w:rPr>
          <w:rFonts w:hint="eastAsia" w:ascii="宋体" w:hAnsi="宋体"/>
          <w:szCs w:val="21"/>
        </w:rPr>
      </w:pPr>
      <w:r>
        <w:rPr>
          <w:rFonts w:hint="eastAsia" w:ascii="宋体" w:hAnsi="宋体"/>
          <w:szCs w:val="21"/>
        </w:rPr>
        <w:t>（三）供应商及其提供的服务符合国家法律法规及强制性规范所规定的条件；</w:t>
      </w:r>
    </w:p>
    <w:p>
      <w:pPr>
        <w:spacing w:line="360" w:lineRule="auto"/>
        <w:ind w:firstLine="422" w:firstLineChars="201"/>
        <w:rPr>
          <w:rFonts w:ascii="宋体" w:hAnsi="宋体"/>
          <w:szCs w:val="21"/>
        </w:rPr>
      </w:pPr>
      <w:r>
        <w:rPr>
          <w:rFonts w:hint="eastAsia" w:ascii="宋体" w:hAnsi="宋体"/>
          <w:szCs w:val="21"/>
        </w:rPr>
        <w:t>（四）对在“信用中国”网站(www.creditchina.gov.cn)被列入失信被执行人、重大税收违法失信主体、政府采购严重违法失信行为记录名单，不得参与本采购活动；</w:t>
      </w:r>
    </w:p>
    <w:p>
      <w:pPr>
        <w:spacing w:line="360" w:lineRule="auto"/>
        <w:ind w:firstLine="422" w:firstLineChars="201"/>
        <w:rPr>
          <w:rFonts w:hint="eastAsia" w:ascii="宋体" w:hAnsi="宋体"/>
          <w:szCs w:val="21"/>
        </w:rPr>
      </w:pPr>
      <w:r>
        <w:rPr>
          <w:rFonts w:hint="eastAsia" w:ascii="宋体" w:hAnsi="宋体"/>
          <w:szCs w:val="21"/>
        </w:rPr>
        <w:t>（五）本项目不接受联合体竞标。</w:t>
      </w:r>
    </w:p>
    <w:p>
      <w:pPr>
        <w:spacing w:line="276" w:lineRule="auto"/>
        <w:ind w:firstLine="424" w:firstLineChars="201"/>
        <w:rPr>
          <w:rFonts w:hint="eastAsia" w:ascii="宋体" w:hAnsi="宋体"/>
          <w:b/>
          <w:szCs w:val="21"/>
        </w:rPr>
      </w:pPr>
      <w:r>
        <w:rPr>
          <w:rFonts w:hint="eastAsia" w:ascii="宋体" w:hAnsi="宋体"/>
          <w:b/>
          <w:szCs w:val="21"/>
        </w:rPr>
        <w:t>特别说明：</w:t>
      </w:r>
    </w:p>
    <w:p>
      <w:pPr>
        <w:spacing w:line="276" w:lineRule="auto"/>
        <w:ind w:firstLine="424" w:firstLineChars="201"/>
        <w:rPr>
          <w:rFonts w:hint="eastAsia" w:ascii="宋体" w:hAnsi="宋体"/>
          <w:b/>
          <w:szCs w:val="21"/>
        </w:rPr>
      </w:pPr>
      <w:r>
        <w:rPr>
          <w:rFonts w:hint="eastAsia" w:ascii="宋体" w:hAnsi="宋体"/>
          <w:b/>
          <w:szCs w:val="21"/>
        </w:rPr>
        <w:t>1.与采购人存在利害关系可能影响采购公正性的法人、其他组织或者个人，不得参加竞标。</w:t>
      </w:r>
    </w:p>
    <w:p>
      <w:pPr>
        <w:spacing w:line="276" w:lineRule="auto"/>
        <w:ind w:firstLine="424" w:firstLineChars="201"/>
        <w:rPr>
          <w:rFonts w:hint="eastAsia" w:ascii="宋体" w:hAnsi="宋体"/>
          <w:b/>
          <w:szCs w:val="21"/>
        </w:rPr>
      </w:pPr>
      <w:r>
        <w:rPr>
          <w:rFonts w:hint="eastAsia" w:ascii="宋体" w:hAnsi="宋体"/>
          <w:b/>
          <w:szCs w:val="21"/>
        </w:rPr>
        <w:t>2.单位负责人为同一人或者存在控股、管理关系的不同单位，不得参加同一采购项目竞标。</w:t>
      </w:r>
    </w:p>
    <w:p>
      <w:pPr>
        <w:spacing w:line="360" w:lineRule="auto"/>
        <w:ind w:firstLine="426"/>
        <w:rPr>
          <w:rFonts w:hint="eastAsia" w:ascii="宋体" w:hAnsi="宋体"/>
        </w:rPr>
      </w:pPr>
      <w:r>
        <w:rPr>
          <w:rFonts w:hint="eastAsia" w:ascii="宋体" w:hAnsi="宋体"/>
          <w:b/>
        </w:rPr>
        <w:t>四、获取竞争性磋商文件时间及地点</w:t>
      </w:r>
      <w:r>
        <w:rPr>
          <w:rFonts w:hint="eastAsia" w:ascii="宋体" w:hAnsi="宋体"/>
        </w:rPr>
        <w:t>：</w:t>
      </w:r>
    </w:p>
    <w:p>
      <w:pPr>
        <w:spacing w:line="360" w:lineRule="auto"/>
        <w:ind w:firstLine="426"/>
        <w:rPr>
          <w:rFonts w:hint="eastAsia" w:ascii="宋体" w:hAnsi="宋体"/>
        </w:rPr>
      </w:pPr>
      <w:r>
        <w:rPr>
          <w:rFonts w:hint="eastAsia" w:ascii="宋体" w:hAnsi="宋体"/>
        </w:rPr>
        <w:t>请于2023年12月</w:t>
      </w:r>
      <w:r>
        <w:rPr>
          <w:rFonts w:hint="eastAsia" w:ascii="宋体" w:hAnsi="宋体"/>
          <w:lang w:val="en-US" w:eastAsia="zh-CN"/>
        </w:rPr>
        <w:t>7</w:t>
      </w:r>
      <w:r>
        <w:rPr>
          <w:rFonts w:hint="eastAsia" w:ascii="宋体" w:hAnsi="宋体"/>
        </w:rPr>
        <w:t>日至2023年12月</w:t>
      </w:r>
      <w:r>
        <w:rPr>
          <w:rFonts w:hint="eastAsia" w:ascii="宋体" w:hAnsi="宋体"/>
          <w:lang w:val="en-US" w:eastAsia="zh-CN"/>
        </w:rPr>
        <w:t>14</w:t>
      </w:r>
      <w:r>
        <w:rPr>
          <w:rFonts w:hint="eastAsia" w:ascii="宋体" w:hAnsi="宋体"/>
        </w:rPr>
        <w:t>日上午8时至12时、下午3时至5时（正常上班时间，双休日和法定节假日不办理业务）到云之龙咨询集团有限公司（柳州市滨江东路 16号三区二层211-218室）获取竞争性磋商文件，售价300元/份，</w:t>
      </w:r>
      <w:r>
        <w:rPr>
          <w:rFonts w:hint="eastAsia" w:ascii="宋体" w:hAnsi="宋体"/>
          <w:lang w:eastAsia="zh-CN"/>
        </w:rPr>
        <w:t>不代办邮寄，</w:t>
      </w:r>
      <w:r>
        <w:rPr>
          <w:rFonts w:hint="eastAsia" w:ascii="宋体" w:hAnsi="宋体"/>
        </w:rPr>
        <w:t>售后不退。供应商未获取本项目竞争性磋商文件，采购代理机构将拒收响应文件。</w:t>
      </w:r>
    </w:p>
    <w:p>
      <w:pPr>
        <w:spacing w:line="360" w:lineRule="auto"/>
        <w:ind w:firstLine="495"/>
        <w:rPr>
          <w:rFonts w:hint="eastAsia" w:ascii="宋体" w:hAnsi="宋体"/>
        </w:rPr>
      </w:pPr>
      <w:r>
        <w:rPr>
          <w:rFonts w:hint="eastAsia" w:ascii="宋体" w:hAnsi="宋体"/>
          <w:b/>
        </w:rPr>
        <w:t>五、响应文件递交、截止、开启时间和地点</w:t>
      </w:r>
      <w:r>
        <w:rPr>
          <w:rFonts w:hint="eastAsia" w:ascii="宋体" w:hAnsi="宋体"/>
        </w:rPr>
        <w:t>：</w:t>
      </w:r>
    </w:p>
    <w:p>
      <w:pPr>
        <w:spacing w:line="360" w:lineRule="auto"/>
        <w:ind w:firstLine="495"/>
        <w:rPr>
          <w:rFonts w:hint="eastAsia" w:ascii="宋体" w:hAnsi="宋体"/>
        </w:rPr>
      </w:pPr>
      <w:r>
        <w:rPr>
          <w:rFonts w:hint="eastAsia" w:ascii="宋体" w:hAnsi="宋体"/>
        </w:rPr>
        <w:t>响应文件开始接收时间：2023年12月</w:t>
      </w:r>
      <w:r>
        <w:rPr>
          <w:rFonts w:hint="eastAsia" w:ascii="宋体" w:hAnsi="宋体"/>
          <w:lang w:val="en-US" w:eastAsia="zh-CN"/>
        </w:rPr>
        <w:t>18</w:t>
      </w:r>
      <w:r>
        <w:rPr>
          <w:rFonts w:ascii="宋体" w:hAnsi="宋体"/>
        </w:rPr>
        <w:t>日</w:t>
      </w:r>
      <w:r>
        <w:rPr>
          <w:rFonts w:hint="eastAsia" w:ascii="宋体" w:hAnsi="宋体"/>
          <w:lang w:eastAsia="zh-CN"/>
        </w:rPr>
        <w:t>下午15时</w:t>
      </w:r>
      <w:r>
        <w:rPr>
          <w:rFonts w:hint="eastAsia" w:ascii="宋体" w:hAnsi="宋体"/>
        </w:rPr>
        <w:t>00分；</w:t>
      </w:r>
    </w:p>
    <w:p>
      <w:pPr>
        <w:spacing w:line="360" w:lineRule="auto"/>
        <w:ind w:firstLine="495"/>
        <w:rPr>
          <w:rFonts w:hint="eastAsia" w:ascii="宋体" w:hAnsi="宋体"/>
        </w:rPr>
      </w:pPr>
      <w:r>
        <w:rPr>
          <w:rFonts w:hint="eastAsia" w:ascii="宋体" w:hAnsi="宋体"/>
        </w:rPr>
        <w:t>响应文件递交截止时间：2023年12月</w:t>
      </w:r>
      <w:r>
        <w:rPr>
          <w:rFonts w:hint="eastAsia" w:ascii="宋体" w:hAnsi="宋体"/>
          <w:lang w:val="en-US" w:eastAsia="zh-CN"/>
        </w:rPr>
        <w:t>18</w:t>
      </w:r>
      <w:r>
        <w:rPr>
          <w:rFonts w:ascii="宋体" w:hAnsi="宋体"/>
        </w:rPr>
        <w:t>日</w:t>
      </w:r>
      <w:r>
        <w:rPr>
          <w:rFonts w:hint="eastAsia" w:ascii="宋体" w:hAnsi="宋体"/>
          <w:lang w:eastAsia="zh-CN"/>
        </w:rPr>
        <w:t>下午15时</w:t>
      </w:r>
      <w:r>
        <w:rPr>
          <w:rFonts w:hint="eastAsia" w:ascii="宋体" w:hAnsi="宋体"/>
        </w:rPr>
        <w:t>30分；</w:t>
      </w:r>
    </w:p>
    <w:p>
      <w:pPr>
        <w:spacing w:line="360" w:lineRule="auto"/>
        <w:ind w:firstLine="495"/>
        <w:rPr>
          <w:rFonts w:hint="eastAsia" w:ascii="宋体" w:hAnsi="宋体"/>
        </w:rPr>
      </w:pPr>
      <w:r>
        <w:rPr>
          <w:rFonts w:hint="eastAsia" w:ascii="宋体" w:hAnsi="宋体"/>
        </w:rPr>
        <w:t>响应文件开启时间：2023年12月</w:t>
      </w:r>
      <w:r>
        <w:rPr>
          <w:rFonts w:hint="eastAsia" w:ascii="宋体" w:hAnsi="宋体"/>
          <w:lang w:val="en-US" w:eastAsia="zh-CN"/>
        </w:rPr>
        <w:t>18</w:t>
      </w:r>
      <w:r>
        <w:rPr>
          <w:rFonts w:ascii="宋体" w:hAnsi="宋体"/>
        </w:rPr>
        <w:t>日</w:t>
      </w:r>
      <w:r>
        <w:rPr>
          <w:rFonts w:hint="eastAsia" w:ascii="宋体" w:hAnsi="宋体"/>
          <w:lang w:eastAsia="zh-CN"/>
        </w:rPr>
        <w:t>下午15时</w:t>
      </w:r>
      <w:r>
        <w:rPr>
          <w:rFonts w:hint="eastAsia" w:ascii="宋体" w:hAnsi="宋体"/>
        </w:rPr>
        <w:t>30分截标后；</w:t>
      </w:r>
    </w:p>
    <w:p>
      <w:pPr>
        <w:spacing w:line="360" w:lineRule="auto"/>
        <w:ind w:firstLine="495"/>
        <w:rPr>
          <w:rFonts w:ascii="宋体" w:hAnsi="宋体"/>
        </w:rPr>
      </w:pPr>
      <w:r>
        <w:rPr>
          <w:rFonts w:hint="eastAsia" w:ascii="宋体" w:hAnsi="宋体"/>
        </w:rPr>
        <w:t>响应文件递交地点：</w:t>
      </w:r>
      <w:r>
        <w:rPr>
          <w:rFonts w:hint="eastAsia" w:ascii="宋体" w:hAnsi="宋体"/>
          <w:u w:val="single"/>
        </w:rPr>
        <w:t>云之龙咨询集团有限公司（柳州市滨江东路16号三区二层211-218室）</w:t>
      </w:r>
      <w:r>
        <w:rPr>
          <w:rFonts w:hint="eastAsia" w:ascii="宋体" w:hAnsi="宋体"/>
        </w:rPr>
        <w:t>，逾期送达或未按照竞争性磋商文件要求递交、密封的响应文件，将予以拒收。</w:t>
      </w:r>
    </w:p>
    <w:p>
      <w:pPr>
        <w:spacing w:line="360" w:lineRule="auto"/>
        <w:ind w:firstLine="495"/>
        <w:rPr>
          <w:rFonts w:hint="eastAsia" w:ascii="宋体" w:hAnsi="宋体"/>
        </w:rPr>
      </w:pPr>
      <w:r>
        <w:rPr>
          <w:rFonts w:hint="eastAsia" w:ascii="宋体" w:hAnsi="宋体"/>
          <w:b/>
        </w:rPr>
        <w:t>六、磋商时间及地点</w:t>
      </w:r>
      <w:r>
        <w:rPr>
          <w:rFonts w:hint="eastAsia" w:ascii="宋体" w:hAnsi="宋体"/>
        </w:rPr>
        <w:t>：</w:t>
      </w:r>
    </w:p>
    <w:p>
      <w:pPr>
        <w:spacing w:line="360" w:lineRule="auto"/>
        <w:ind w:firstLine="495"/>
        <w:rPr>
          <w:rFonts w:hint="eastAsia" w:ascii="宋体" w:hAnsi="宋体"/>
        </w:rPr>
      </w:pPr>
      <w:r>
        <w:rPr>
          <w:rFonts w:hint="eastAsia" w:ascii="宋体" w:hAnsi="宋体"/>
        </w:rPr>
        <w:t>2023年12月</w:t>
      </w:r>
      <w:r>
        <w:rPr>
          <w:rFonts w:hint="eastAsia" w:ascii="宋体" w:hAnsi="宋体"/>
          <w:lang w:val="en-US" w:eastAsia="zh-CN"/>
        </w:rPr>
        <w:t>18</w:t>
      </w:r>
      <w:r>
        <w:rPr>
          <w:rFonts w:ascii="宋体" w:hAnsi="宋体"/>
        </w:rPr>
        <w:t>日</w:t>
      </w:r>
      <w:r>
        <w:rPr>
          <w:rFonts w:hint="eastAsia" w:ascii="宋体" w:hAnsi="宋体"/>
          <w:lang w:eastAsia="zh-CN"/>
        </w:rPr>
        <w:t>下午15时</w:t>
      </w:r>
      <w:r>
        <w:rPr>
          <w:rFonts w:hint="eastAsia" w:ascii="宋体" w:hAnsi="宋体"/>
        </w:rPr>
        <w:t>30分截标后为供应商磋商时间，具体时间由采购代理机构另行通知。地点：</w:t>
      </w:r>
      <w:r>
        <w:rPr>
          <w:rFonts w:hint="eastAsia" w:ascii="宋体" w:hAnsi="宋体"/>
          <w:u w:val="single"/>
        </w:rPr>
        <w:t>云之龙咨询集团有限公司（柳州市滨江东路16号三区二层211-218室）</w:t>
      </w:r>
      <w:r>
        <w:rPr>
          <w:rFonts w:hint="eastAsia" w:ascii="宋体" w:hAnsi="宋体"/>
        </w:rPr>
        <w:t>，参加磋商活动的法定代表人（负责人）或委托代理人必须持</w:t>
      </w:r>
      <w:r>
        <w:rPr>
          <w:rFonts w:ascii="宋体" w:hAnsi="宋体"/>
        </w:rPr>
        <w:t>本人有效身份证依时到达指定地点等候当面</w:t>
      </w:r>
      <w:r>
        <w:rPr>
          <w:rFonts w:hint="eastAsia" w:ascii="宋体" w:hAnsi="宋体"/>
        </w:rPr>
        <w:t>磋商。</w:t>
      </w:r>
    </w:p>
    <w:p>
      <w:pPr>
        <w:numPr>
          <w:ilvl w:val="0"/>
          <w:numId w:val="1"/>
        </w:numPr>
        <w:spacing w:line="360" w:lineRule="auto"/>
        <w:ind w:firstLine="495"/>
        <w:rPr>
          <w:rFonts w:ascii="宋体" w:hAnsi="宋体"/>
          <w:b/>
        </w:rPr>
      </w:pPr>
      <w:r>
        <w:rPr>
          <w:rFonts w:ascii="宋体" w:hAnsi="宋体"/>
          <w:b/>
        </w:rPr>
        <w:t>联系电话及通讯地址：</w:t>
      </w:r>
    </w:p>
    <w:p>
      <w:pPr>
        <w:spacing w:line="360" w:lineRule="auto"/>
        <w:ind w:firstLine="495"/>
        <w:rPr>
          <w:rFonts w:hint="eastAsia" w:ascii="宋体" w:hAnsi="宋体"/>
        </w:rPr>
      </w:pPr>
      <w:r>
        <w:rPr>
          <w:rFonts w:hint="eastAsia" w:ascii="宋体" w:hAnsi="宋体"/>
        </w:rPr>
        <w:t>采购人名称：柳州市中医医院工会</w:t>
      </w:r>
    </w:p>
    <w:p>
      <w:pPr>
        <w:spacing w:line="360" w:lineRule="auto"/>
        <w:ind w:firstLine="495"/>
        <w:rPr>
          <w:rFonts w:hint="eastAsia" w:ascii="宋体" w:hAnsi="宋体"/>
        </w:rPr>
      </w:pPr>
      <w:r>
        <w:rPr>
          <w:rFonts w:ascii="宋体" w:hAnsi="宋体"/>
        </w:rPr>
        <w:t>地址：</w:t>
      </w:r>
      <w:r>
        <w:rPr>
          <w:rFonts w:hint="eastAsia" w:ascii="宋体" w:hAnsi="宋体"/>
          <w:szCs w:val="21"/>
        </w:rPr>
        <w:t xml:space="preserve">柳州市城中区红葫路6号 </w:t>
      </w:r>
    </w:p>
    <w:p>
      <w:pPr>
        <w:spacing w:line="360" w:lineRule="auto"/>
        <w:ind w:firstLine="495"/>
        <w:rPr>
          <w:rFonts w:ascii="宋体" w:hAnsi="宋体"/>
        </w:rPr>
      </w:pPr>
      <w:r>
        <w:rPr>
          <w:rFonts w:ascii="宋体" w:hAnsi="宋体"/>
        </w:rPr>
        <w:t>联系人：</w:t>
      </w:r>
      <w:r>
        <w:rPr>
          <w:rFonts w:hint="eastAsia" w:ascii="宋体" w:hAnsi="宋体"/>
          <w:szCs w:val="21"/>
        </w:rPr>
        <w:t>陆瑜萍</w:t>
      </w:r>
      <w:r>
        <w:rPr>
          <w:rFonts w:hint="eastAsia" w:ascii="宋体" w:hAnsi="宋体"/>
        </w:rPr>
        <w:t xml:space="preserve">           </w:t>
      </w:r>
      <w:r>
        <w:rPr>
          <w:rFonts w:ascii="宋体" w:hAnsi="宋体"/>
        </w:rPr>
        <w:t>联系电话：</w:t>
      </w:r>
      <w:r>
        <w:rPr>
          <w:rFonts w:hint="eastAsia" w:ascii="宋体" w:hAnsi="宋体"/>
          <w:szCs w:val="21"/>
        </w:rPr>
        <w:t>0772-3357423</w:t>
      </w:r>
    </w:p>
    <w:p>
      <w:pPr>
        <w:spacing w:line="360" w:lineRule="auto"/>
        <w:ind w:firstLine="495"/>
        <w:rPr>
          <w:rFonts w:hint="eastAsia" w:ascii="宋体" w:hAnsi="宋体"/>
        </w:rPr>
      </w:pPr>
      <w:r>
        <w:rPr>
          <w:rFonts w:ascii="宋体" w:hAnsi="宋体"/>
        </w:rPr>
        <w:t xml:space="preserve">采购代理机构：云之龙咨询集团有限公司 </w:t>
      </w:r>
      <w:r>
        <w:rPr>
          <w:rFonts w:hint="eastAsia" w:ascii="宋体" w:hAnsi="宋体"/>
        </w:rPr>
        <w:t xml:space="preserve"> </w:t>
      </w:r>
    </w:p>
    <w:p>
      <w:pPr>
        <w:spacing w:line="360" w:lineRule="auto"/>
        <w:ind w:firstLine="495"/>
        <w:rPr>
          <w:rFonts w:hint="eastAsia" w:ascii="宋体" w:hAnsi="宋体"/>
        </w:rPr>
      </w:pPr>
      <w:r>
        <w:rPr>
          <w:rFonts w:ascii="宋体" w:hAnsi="宋体"/>
        </w:rPr>
        <w:t>地址：</w:t>
      </w:r>
      <w:r>
        <w:rPr>
          <w:rFonts w:hint="eastAsia" w:ascii="宋体" w:hAnsi="宋体"/>
        </w:rPr>
        <w:t>柳州市滨江东路16号三区二层211-218室</w:t>
      </w:r>
    </w:p>
    <w:p>
      <w:pPr>
        <w:spacing w:line="360" w:lineRule="auto"/>
        <w:ind w:firstLine="495"/>
        <w:rPr>
          <w:rFonts w:hint="eastAsia" w:ascii="宋体" w:hAnsi="宋体"/>
        </w:rPr>
      </w:pPr>
      <w:r>
        <w:rPr>
          <w:rFonts w:ascii="宋体" w:hAnsi="宋体"/>
        </w:rPr>
        <w:t>联系人：</w:t>
      </w:r>
      <w:r>
        <w:rPr>
          <w:rFonts w:hint="eastAsia" w:ascii="宋体" w:hAnsi="宋体"/>
        </w:rPr>
        <w:t>阮欣竹、</w:t>
      </w:r>
      <w:r>
        <w:rPr>
          <w:rFonts w:hint="eastAsia" w:ascii="宋体" w:hAnsi="宋体"/>
          <w:lang w:eastAsia="zh-CN"/>
        </w:rPr>
        <w:t>田京灵</w:t>
      </w:r>
      <w:r>
        <w:rPr>
          <w:rFonts w:hint="eastAsia" w:ascii="宋体" w:hAnsi="宋体"/>
        </w:rPr>
        <w:t xml:space="preserve">   </w:t>
      </w:r>
      <w:r>
        <w:rPr>
          <w:rFonts w:ascii="宋体" w:hAnsi="宋体"/>
        </w:rPr>
        <w:t>联系电话：0772-</w:t>
      </w:r>
      <w:r>
        <w:rPr>
          <w:rFonts w:hint="eastAsia" w:ascii="宋体" w:hAnsi="宋体"/>
        </w:rPr>
        <w:t>3310669、3310109</w:t>
      </w:r>
    </w:p>
    <w:p>
      <w:pPr>
        <w:spacing w:line="360" w:lineRule="auto"/>
        <w:ind w:firstLine="495"/>
        <w:rPr>
          <w:rFonts w:hint="eastAsia" w:ascii="宋体" w:hAnsi="宋体"/>
        </w:rPr>
      </w:pPr>
      <w:r>
        <w:rPr>
          <w:rFonts w:hint="eastAsia" w:ascii="宋体" w:hAnsi="宋体"/>
          <w:b/>
        </w:rPr>
        <w:t>八、网上公告媒体查询：</w:t>
      </w:r>
    </w:p>
    <w:p>
      <w:pPr>
        <w:spacing w:line="360" w:lineRule="auto"/>
        <w:ind w:firstLine="495"/>
        <w:rPr>
          <w:rFonts w:hint="eastAsia" w:ascii="宋体" w:hAnsi="宋体"/>
          <w:szCs w:val="21"/>
        </w:rPr>
      </w:pPr>
      <w:r>
        <w:rPr>
          <w:rFonts w:hint="eastAsia" w:ascii="宋体" w:hAnsi="宋体" w:cs="宋体"/>
          <w:szCs w:val="21"/>
        </w:rPr>
        <w:t>中国招标投标公共服务平台（www.cebpubservice.com）、</w:t>
      </w:r>
      <w:r>
        <w:rPr>
          <w:rFonts w:hint="eastAsia" w:ascii="宋体" w:hAnsi="宋体" w:cs="宋体"/>
          <w:kern w:val="0"/>
          <w:szCs w:val="21"/>
          <w:lang w:val="zh-CN" w:bidi="zh-CN"/>
        </w:rPr>
        <w:t>中国采购与招标网</w:t>
      </w:r>
      <w:r>
        <w:rPr>
          <w:rFonts w:hint="eastAsia" w:ascii="宋体" w:hAnsi="宋体" w:cs="宋体"/>
          <w:kern w:val="0"/>
          <w:szCs w:val="21"/>
          <w:lang w:bidi="zh-CN"/>
        </w:rPr>
        <w:t>(www.chinabidding.com.cn)</w:t>
      </w:r>
      <w:r>
        <w:rPr>
          <w:rFonts w:hint="eastAsia" w:ascii="宋体" w:hAnsi="宋体" w:cs="宋体"/>
          <w:szCs w:val="21"/>
        </w:rPr>
        <w:t>、</w:t>
      </w:r>
      <w:r>
        <w:rPr>
          <w:rFonts w:hint="eastAsia" w:ascii="宋体" w:hAnsi="宋体" w:cs="宋体"/>
          <w:kern w:val="0"/>
          <w:szCs w:val="21"/>
          <w:lang w:bidi="zh-CN"/>
        </w:rPr>
        <w:t xml:space="preserve"> </w:t>
      </w:r>
      <w:r>
        <w:rPr>
          <w:rFonts w:hint="eastAsia" w:ascii="宋体" w:hAnsi="宋体" w:cs="宋体"/>
          <w:szCs w:val="21"/>
        </w:rPr>
        <w:t>云之龙咨询集团网(www.yzljt.cn)</w:t>
      </w:r>
    </w:p>
    <w:p>
      <w:pPr>
        <w:snapToGrid w:val="0"/>
        <w:spacing w:line="360" w:lineRule="auto"/>
        <w:ind w:left="238"/>
        <w:jc w:val="center"/>
        <w:rPr>
          <w:rFonts w:hint="eastAsia" w:ascii="宋体" w:hAnsi="宋体"/>
          <w:szCs w:val="21"/>
        </w:rPr>
      </w:pPr>
      <w:r>
        <w:rPr>
          <w:rFonts w:hint="eastAsia" w:ascii="宋体" w:hAnsi="宋体"/>
          <w:szCs w:val="21"/>
        </w:rPr>
        <w:t xml:space="preserve">                                     </w:t>
      </w:r>
    </w:p>
    <w:p>
      <w:pPr>
        <w:snapToGrid w:val="0"/>
        <w:spacing w:line="360" w:lineRule="auto"/>
        <w:ind w:left="238"/>
        <w:jc w:val="center"/>
        <w:rPr>
          <w:rFonts w:hint="eastAsia" w:ascii="宋体" w:hAnsi="宋体" w:cs="Arial"/>
          <w:szCs w:val="21"/>
        </w:rPr>
      </w:pPr>
      <w:r>
        <w:rPr>
          <w:rFonts w:hint="eastAsia" w:ascii="宋体" w:hAnsi="宋体"/>
          <w:szCs w:val="21"/>
        </w:rPr>
        <w:t xml:space="preserve">                                 采购代理机构：</w:t>
      </w:r>
      <w:r>
        <w:rPr>
          <w:rFonts w:hint="eastAsia" w:ascii="宋体" w:hAnsi="宋体" w:cs="Arial"/>
          <w:szCs w:val="21"/>
        </w:rPr>
        <w:t xml:space="preserve">云之龙咨询集团有限公司 </w:t>
      </w:r>
    </w:p>
    <w:p>
      <w:pPr>
        <w:snapToGrid w:val="0"/>
        <w:spacing w:line="360" w:lineRule="auto"/>
        <w:ind w:left="238"/>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cs="宋体"/>
          <w:kern w:val="0"/>
          <w:szCs w:val="21"/>
          <w:lang w:val="zh-CN" w:bidi="zh-CN"/>
        </w:rPr>
        <w:t>2023年</w:t>
      </w:r>
      <w:r>
        <w:rPr>
          <w:rFonts w:hint="eastAsia" w:ascii="宋体" w:hAnsi="宋体" w:cs="宋体"/>
          <w:kern w:val="0"/>
          <w:szCs w:val="21"/>
          <w:lang w:bidi="zh-CN"/>
        </w:rPr>
        <w:t>12月</w:t>
      </w:r>
      <w:r>
        <w:rPr>
          <w:rFonts w:hint="eastAsia" w:ascii="宋体" w:hAnsi="宋体" w:cs="宋体"/>
          <w:kern w:val="0"/>
          <w:szCs w:val="21"/>
          <w:lang w:val="en-US" w:bidi="zh-CN"/>
        </w:rPr>
        <w:t>7</w:t>
      </w:r>
      <w:r>
        <w:rPr>
          <w:rFonts w:ascii="宋体" w:hAnsi="宋体" w:cs="宋体"/>
          <w:kern w:val="0"/>
          <w:szCs w:val="21"/>
          <w:lang w:val="zh-CN" w:bidi="zh-CN"/>
        </w:rPr>
        <w:t>日</w:t>
      </w:r>
      <w:r>
        <w:rPr>
          <w:rFonts w:hint="eastAsia" w:ascii="宋体" w:hAnsi="宋体" w:cs="宋体"/>
          <w:kern w:val="0"/>
          <w:szCs w:val="21"/>
          <w:lang w:bidi="zh-CN"/>
        </w:rPr>
        <w:t xml:space="preserve"> </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95EFC"/>
    <w:multiLevelType w:val="singleLevel"/>
    <w:tmpl w:val="D5795EF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2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table of figures"/>
    <w:basedOn w:val="1"/>
    <w:next w:val="1"/>
    <w:qFormat/>
    <w:uiPriority w:val="0"/>
    <w:pPr>
      <w:ind w:left="200" w:leftChars="200" w:hanging="200" w:hanging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2023-12-07T07:57:14Z</dcterms:created>
  <dc:creator>YLLZ-RXZ</dc:creator>
  <cp:lastModifiedBy>BGM</cp:lastModifiedBy>
  <dcterms:modified xsi:type="dcterms:W3CDTF">2023-12-07T07:58:58Z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