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5CE4F">
      <w:pPr>
        <w:spacing w:line="560" w:lineRule="exact"/>
        <w:jc w:val="center"/>
        <w:rPr>
          <w:rFonts w:ascii="宋体" w:hAnsi="宋体"/>
          <w:b/>
          <w:bCs/>
          <w:sz w:val="40"/>
          <w:szCs w:val="40"/>
        </w:rPr>
      </w:pPr>
      <w:r>
        <w:rPr>
          <w:rFonts w:hint="eastAsia" w:ascii="宋体" w:hAnsi="宋体"/>
          <w:b/>
          <w:bCs/>
          <w:sz w:val="40"/>
          <w:szCs w:val="40"/>
        </w:rPr>
        <w:t>柳州市中医医院（柳州市壮医医院）</w:t>
      </w:r>
    </w:p>
    <w:p w14:paraId="1868AE07">
      <w:pPr>
        <w:spacing w:line="560" w:lineRule="exact"/>
        <w:jc w:val="center"/>
        <w:rPr>
          <w:rFonts w:ascii="宋体" w:hAnsi="宋体"/>
          <w:b/>
          <w:bCs/>
          <w:sz w:val="40"/>
          <w:szCs w:val="40"/>
        </w:rPr>
      </w:pPr>
      <w:r>
        <w:rPr>
          <w:rFonts w:hint="eastAsia" w:ascii="宋体" w:hAnsi="宋体"/>
          <w:b/>
          <w:bCs/>
          <w:sz w:val="40"/>
          <w:szCs w:val="40"/>
        </w:rPr>
        <w:t>市场调查公告</w:t>
      </w:r>
    </w:p>
    <w:p w14:paraId="02E909CE">
      <w:pPr>
        <w:spacing w:line="560" w:lineRule="exact"/>
        <w:jc w:val="center"/>
        <w:rPr>
          <w:rFonts w:ascii="宋体" w:hAnsi="宋体"/>
          <w:sz w:val="28"/>
          <w:szCs w:val="28"/>
        </w:rPr>
      </w:pPr>
    </w:p>
    <w:p w14:paraId="4129CD59">
      <w:pPr>
        <w:spacing w:line="520" w:lineRule="exact"/>
        <w:ind w:firstLine="560" w:firstLineChars="200"/>
        <w:jc w:val="left"/>
        <w:rPr>
          <w:rFonts w:ascii="宋体" w:hAnsi="宋体"/>
          <w:sz w:val="28"/>
          <w:szCs w:val="28"/>
        </w:rPr>
      </w:pPr>
      <w:r>
        <w:rPr>
          <w:rFonts w:ascii="宋体" w:hAnsi="宋体"/>
          <w:sz w:val="28"/>
          <w:szCs w:val="28"/>
        </w:rPr>
        <w:t>根据我院业务工作开展的需要，拟对以下采购项目进行市场调查，欢迎具备资质、有意向的</w:t>
      </w:r>
      <w:r>
        <w:rPr>
          <w:rFonts w:hint="eastAsia" w:ascii="宋体" w:hAnsi="宋体"/>
          <w:sz w:val="28"/>
          <w:szCs w:val="28"/>
        </w:rPr>
        <w:t>供应商</w:t>
      </w:r>
      <w:r>
        <w:rPr>
          <w:rFonts w:ascii="宋体" w:hAnsi="宋体"/>
          <w:sz w:val="28"/>
          <w:szCs w:val="28"/>
        </w:rPr>
        <w:t>联系了解详情</w:t>
      </w:r>
      <w:r>
        <w:rPr>
          <w:rFonts w:hint="eastAsia" w:ascii="宋体" w:hAnsi="宋体"/>
          <w:sz w:val="28"/>
          <w:szCs w:val="28"/>
        </w:rPr>
        <w:t>，</w:t>
      </w:r>
      <w:r>
        <w:rPr>
          <w:rFonts w:ascii="宋体" w:hAnsi="宋体"/>
          <w:sz w:val="28"/>
          <w:szCs w:val="28"/>
        </w:rPr>
        <w:t>并提供市场调查资料：</w:t>
      </w:r>
    </w:p>
    <w:p w14:paraId="7BB79AEF">
      <w:pPr>
        <w:spacing w:line="520" w:lineRule="exact"/>
        <w:ind w:firstLine="562" w:firstLineChars="200"/>
        <w:jc w:val="left"/>
        <w:rPr>
          <w:rFonts w:ascii="宋体" w:hAnsi="宋体"/>
          <w:b/>
          <w:sz w:val="28"/>
          <w:szCs w:val="28"/>
        </w:rPr>
      </w:pPr>
      <w:r>
        <w:rPr>
          <w:rFonts w:hint="eastAsia" w:ascii="宋体" w:hAnsi="宋体"/>
          <w:b/>
          <w:sz w:val="28"/>
          <w:szCs w:val="28"/>
        </w:rPr>
        <w:t>一、拟采购项目的基本情况</w:t>
      </w:r>
    </w:p>
    <w:p w14:paraId="4DBFBE3B">
      <w:pPr>
        <w:spacing w:line="520" w:lineRule="exact"/>
        <w:ind w:firstLine="560" w:firstLineChars="200"/>
        <w:jc w:val="left"/>
        <w:rPr>
          <w:rFonts w:ascii="宋体" w:hAnsi="宋体"/>
          <w:sz w:val="28"/>
          <w:szCs w:val="28"/>
        </w:rPr>
      </w:pPr>
      <w:r>
        <w:rPr>
          <w:rFonts w:hint="eastAsia" w:ascii="宋体" w:hAnsi="宋体"/>
          <w:sz w:val="28"/>
          <w:szCs w:val="28"/>
        </w:rPr>
        <w:t>1.拟采购项目名称</w:t>
      </w:r>
      <w:r>
        <w:rPr>
          <w:rFonts w:hint="eastAsia" w:ascii="宋体" w:hAnsi="宋体"/>
          <w:sz w:val="28"/>
          <w:szCs w:val="28"/>
          <w:lang w:eastAsia="zh-CN"/>
        </w:rPr>
        <w:t>：</w:t>
      </w:r>
      <w:r>
        <w:rPr>
          <w:rFonts w:hint="eastAsia" w:ascii="宋体" w:hAnsi="宋体"/>
          <w:sz w:val="28"/>
          <w:szCs w:val="28"/>
          <w:lang w:val="en-US" w:eastAsia="zh-CN"/>
        </w:rPr>
        <w:t>尿液分析仪</w:t>
      </w:r>
      <w:r>
        <w:rPr>
          <w:rFonts w:hint="eastAsia" w:ascii="宋体" w:hAnsi="宋体"/>
          <w:sz w:val="28"/>
          <w:szCs w:val="28"/>
        </w:rPr>
        <w:t>采购</w:t>
      </w:r>
    </w:p>
    <w:p w14:paraId="4FF1BD91">
      <w:pPr>
        <w:spacing w:line="520" w:lineRule="exact"/>
        <w:ind w:firstLine="560" w:firstLineChars="200"/>
        <w:jc w:val="left"/>
        <w:rPr>
          <w:rFonts w:hint="default" w:ascii="宋体" w:hAnsi="宋体" w:eastAsia="宋体"/>
          <w:sz w:val="28"/>
          <w:szCs w:val="28"/>
          <w:lang w:val="en-US" w:eastAsia="zh-CN"/>
        </w:rPr>
      </w:pPr>
      <w:r>
        <w:rPr>
          <w:rFonts w:hint="eastAsia" w:ascii="宋体" w:hAnsi="宋体"/>
          <w:sz w:val="28"/>
          <w:szCs w:val="28"/>
        </w:rPr>
        <w:t>2.项目编号：2024</w:t>
      </w:r>
      <w:r>
        <w:rPr>
          <w:rFonts w:ascii="宋体" w:hAnsi="宋体"/>
          <w:sz w:val="28"/>
          <w:szCs w:val="28"/>
        </w:rPr>
        <w:t>0</w:t>
      </w:r>
      <w:r>
        <w:rPr>
          <w:rFonts w:hint="eastAsia" w:ascii="宋体" w:hAnsi="宋体"/>
          <w:sz w:val="28"/>
          <w:szCs w:val="28"/>
          <w:lang w:val="en-US" w:eastAsia="zh-CN"/>
        </w:rPr>
        <w:t>802-3</w:t>
      </w:r>
    </w:p>
    <w:p w14:paraId="08023F3E">
      <w:pPr>
        <w:spacing w:line="520" w:lineRule="exact"/>
        <w:ind w:firstLine="560" w:firstLineChars="200"/>
        <w:jc w:val="left"/>
        <w:rPr>
          <w:rFonts w:ascii="宋体" w:hAnsi="宋体"/>
          <w:sz w:val="28"/>
          <w:szCs w:val="28"/>
        </w:rPr>
      </w:pPr>
      <w:r>
        <w:rPr>
          <w:rFonts w:hint="eastAsia" w:ascii="宋体" w:hAnsi="宋体"/>
          <w:sz w:val="28"/>
          <w:szCs w:val="28"/>
        </w:rPr>
        <w:t>3.采购数量：</w:t>
      </w:r>
      <w:r>
        <w:rPr>
          <w:rFonts w:hint="eastAsia" w:ascii="宋体" w:hAnsi="宋体"/>
          <w:color w:val="000000" w:themeColor="text1"/>
          <w:sz w:val="28"/>
          <w:szCs w:val="28"/>
          <w14:textFill>
            <w14:solidFill>
              <w14:schemeClr w14:val="tx1"/>
            </w14:solidFill>
          </w14:textFill>
        </w:rPr>
        <w:t>1台</w:t>
      </w:r>
    </w:p>
    <w:p w14:paraId="5940DFA6">
      <w:pPr>
        <w:spacing w:line="520" w:lineRule="exact"/>
        <w:ind w:firstLine="560" w:firstLineChars="200"/>
        <w:jc w:val="left"/>
        <w:rPr>
          <w:rFonts w:ascii="宋体" w:hAnsi="宋体"/>
          <w:sz w:val="28"/>
          <w:szCs w:val="28"/>
        </w:rPr>
      </w:pPr>
      <w:r>
        <w:rPr>
          <w:rFonts w:hint="eastAsia" w:ascii="宋体" w:hAnsi="宋体"/>
          <w:sz w:val="28"/>
          <w:szCs w:val="28"/>
        </w:rPr>
        <w:t>4.预算：</w:t>
      </w:r>
      <w:r>
        <w:rPr>
          <w:rFonts w:hint="eastAsia" w:ascii="宋体" w:hAnsi="宋体"/>
          <w:sz w:val="28"/>
          <w:szCs w:val="28"/>
          <w:lang w:val="en-US" w:eastAsia="zh-CN"/>
        </w:rPr>
        <w:t>35000</w:t>
      </w:r>
      <w:r>
        <w:rPr>
          <w:rFonts w:hint="eastAsia" w:ascii="宋体" w:hAnsi="宋体"/>
          <w:sz w:val="28"/>
          <w:szCs w:val="28"/>
        </w:rPr>
        <w:t>元</w:t>
      </w:r>
      <w:r>
        <w:rPr>
          <w:rFonts w:hint="eastAsia" w:ascii="宋体" w:hAnsi="宋体"/>
          <w:sz w:val="28"/>
          <w:szCs w:val="28"/>
          <w:lang w:val="en-US" w:eastAsia="zh-CN"/>
        </w:rPr>
        <w:t>/台</w:t>
      </w:r>
      <w:r>
        <w:rPr>
          <w:rFonts w:hint="eastAsia" w:ascii="宋体" w:hAnsi="宋体"/>
          <w:sz w:val="28"/>
          <w:szCs w:val="28"/>
        </w:rPr>
        <w:t>。</w:t>
      </w:r>
    </w:p>
    <w:p w14:paraId="338998F7">
      <w:pPr>
        <w:rPr>
          <w:rFonts w:ascii="宋体" w:hAnsi="宋体"/>
          <w:sz w:val="28"/>
          <w:szCs w:val="28"/>
        </w:rPr>
      </w:pPr>
      <w:r>
        <w:rPr>
          <w:rFonts w:hint="eastAsia" w:ascii="宋体" w:hAnsi="宋体"/>
          <w:sz w:val="28"/>
          <w:szCs w:val="28"/>
        </w:rPr>
        <w:t>5.项目需求：</w:t>
      </w:r>
    </w:p>
    <w:p w14:paraId="79364B12">
      <w:pPr>
        <w:numPr>
          <w:ilvl w:val="0"/>
          <w:numId w:val="1"/>
        </w:numPr>
        <w:ind w:left="0" w:leftChars="0" w:firstLine="560" w:firstLineChars="200"/>
        <w:rPr>
          <w:rFonts w:hint="eastAsia" w:ascii="宋体" w:hAnsi="宋体"/>
          <w:sz w:val="28"/>
          <w:szCs w:val="28"/>
        </w:rPr>
      </w:pPr>
      <w:r>
        <w:rPr>
          <w:rFonts w:hint="eastAsia" w:ascii="宋体" w:hAnsi="宋体"/>
          <w:sz w:val="28"/>
          <w:szCs w:val="28"/>
        </w:rPr>
        <w:t>仪器可检测PH值、胆红素、葡萄糖、维生素C、蛋白、尿胆素原、潜血、亚硝酸盐、白细胞、酮体、尿比重共11个项目</w:t>
      </w:r>
    </w:p>
    <w:p w14:paraId="18B89709">
      <w:pPr>
        <w:numPr>
          <w:ilvl w:val="0"/>
          <w:numId w:val="1"/>
        </w:numPr>
        <w:ind w:left="0" w:leftChars="0" w:firstLine="560" w:firstLineChars="200"/>
        <w:rPr>
          <w:rFonts w:hint="eastAsia" w:ascii="宋体" w:hAnsi="宋体"/>
          <w:sz w:val="28"/>
          <w:szCs w:val="28"/>
        </w:rPr>
      </w:pPr>
      <w:r>
        <w:rPr>
          <w:rFonts w:hint="eastAsia" w:ascii="宋体" w:hAnsi="宋体"/>
          <w:sz w:val="28"/>
          <w:szCs w:val="28"/>
        </w:rPr>
        <w:t>自动化程度高，操作者只需装入试纸条、放置样本、按“进标本”键，仪器便可完成无限量标本连续测定</w:t>
      </w:r>
    </w:p>
    <w:p w14:paraId="40F5EB4F">
      <w:pPr>
        <w:numPr>
          <w:ilvl w:val="0"/>
          <w:numId w:val="1"/>
        </w:numPr>
        <w:ind w:left="0" w:leftChars="0" w:firstLine="560" w:firstLineChars="200"/>
        <w:rPr>
          <w:rFonts w:hint="eastAsia" w:ascii="宋体" w:hAnsi="宋体"/>
          <w:sz w:val="28"/>
          <w:szCs w:val="28"/>
        </w:rPr>
      </w:pPr>
      <w:r>
        <w:rPr>
          <w:rFonts w:hint="eastAsia" w:ascii="宋体" w:hAnsi="宋体"/>
          <w:sz w:val="28"/>
          <w:szCs w:val="28"/>
        </w:rPr>
        <w:t>测试系统采用三波长高亮度冷光源，独特的多波长独立扫描技术，避免光源相互影响及减少环境的干扰，减少环境光干扰，光源使用寿命长，提高仪器的灵敏度、准确度、稳定性</w:t>
      </w:r>
    </w:p>
    <w:p w14:paraId="7302261B">
      <w:pPr>
        <w:numPr>
          <w:ilvl w:val="0"/>
          <w:numId w:val="1"/>
        </w:numPr>
        <w:ind w:left="0" w:leftChars="0" w:firstLine="560" w:firstLineChars="200"/>
        <w:rPr>
          <w:rFonts w:hint="eastAsia" w:ascii="宋体" w:hAnsi="宋体"/>
          <w:sz w:val="28"/>
          <w:szCs w:val="28"/>
        </w:rPr>
      </w:pPr>
      <w:r>
        <w:rPr>
          <w:rFonts w:hint="eastAsia" w:ascii="宋体" w:hAnsi="宋体"/>
          <w:sz w:val="28"/>
          <w:szCs w:val="28"/>
        </w:rPr>
        <w:t>样本架容量：一次上机50个样本（可选配110个样本）</w:t>
      </w:r>
    </w:p>
    <w:p w14:paraId="5B2A1E60">
      <w:pPr>
        <w:numPr>
          <w:ilvl w:val="0"/>
          <w:numId w:val="1"/>
        </w:numPr>
        <w:ind w:left="0" w:leftChars="0" w:firstLine="560" w:firstLineChars="200"/>
        <w:rPr>
          <w:rFonts w:hint="eastAsia" w:ascii="宋体" w:hAnsi="宋体"/>
          <w:sz w:val="28"/>
          <w:szCs w:val="28"/>
        </w:rPr>
      </w:pPr>
      <w:r>
        <w:rPr>
          <w:rFonts w:hint="eastAsia" w:ascii="宋体" w:hAnsi="宋体"/>
          <w:sz w:val="28"/>
          <w:szCs w:val="28"/>
        </w:rPr>
        <w:t>自动修正环境温度、试纸非特异性、尿液酸碱度、比重、颜色对测试结果的影响</w:t>
      </w:r>
    </w:p>
    <w:p w14:paraId="62E7CEDC">
      <w:pPr>
        <w:numPr>
          <w:ilvl w:val="0"/>
          <w:numId w:val="1"/>
        </w:numPr>
        <w:ind w:left="0" w:leftChars="0" w:firstLine="560" w:firstLineChars="200"/>
        <w:rPr>
          <w:rFonts w:hint="eastAsia" w:ascii="宋体" w:hAnsi="宋体"/>
          <w:sz w:val="28"/>
          <w:szCs w:val="28"/>
        </w:rPr>
      </w:pPr>
      <w:r>
        <w:rPr>
          <w:rFonts w:hint="eastAsia" w:ascii="宋体" w:hAnsi="宋体"/>
          <w:sz w:val="28"/>
          <w:szCs w:val="28"/>
        </w:rPr>
        <w:t>触摸式大屏幕液晶显示，全中文视窗操作界面彩色显示器</w:t>
      </w:r>
    </w:p>
    <w:p w14:paraId="78CB4AEC">
      <w:pPr>
        <w:numPr>
          <w:ilvl w:val="0"/>
          <w:numId w:val="1"/>
        </w:numPr>
        <w:ind w:left="0" w:leftChars="0" w:firstLine="560" w:firstLineChars="200"/>
        <w:rPr>
          <w:rFonts w:hint="eastAsia" w:ascii="宋体" w:hAnsi="宋体"/>
          <w:sz w:val="28"/>
          <w:szCs w:val="28"/>
        </w:rPr>
      </w:pPr>
      <w:r>
        <w:rPr>
          <w:rFonts w:hint="eastAsia" w:ascii="宋体" w:hAnsi="宋体"/>
          <w:sz w:val="28"/>
          <w:szCs w:val="28"/>
        </w:rPr>
        <w:t>储存功能：仪器可储存20万个标本数据，并可随时调出显示及打印</w:t>
      </w:r>
    </w:p>
    <w:p w14:paraId="10385040">
      <w:pPr>
        <w:numPr>
          <w:ilvl w:val="0"/>
          <w:numId w:val="1"/>
        </w:numPr>
        <w:ind w:left="0" w:leftChars="0" w:firstLine="560" w:firstLineChars="200"/>
        <w:rPr>
          <w:rFonts w:hint="eastAsia" w:ascii="宋体" w:hAnsi="宋体"/>
          <w:sz w:val="28"/>
          <w:szCs w:val="28"/>
        </w:rPr>
      </w:pPr>
      <w:r>
        <w:rPr>
          <w:rFonts w:hint="eastAsia" w:ascii="宋体" w:hAnsi="宋体"/>
          <w:sz w:val="28"/>
          <w:szCs w:val="28"/>
        </w:rPr>
        <w:t>自动完成11项试纸测定，连续测试：240个测试/小时；反应时间：60秒</w:t>
      </w:r>
    </w:p>
    <w:p w14:paraId="4FBBE334">
      <w:pPr>
        <w:numPr>
          <w:ilvl w:val="0"/>
          <w:numId w:val="1"/>
        </w:numPr>
        <w:ind w:left="0" w:leftChars="0" w:firstLine="560" w:firstLineChars="200"/>
        <w:rPr>
          <w:rFonts w:hint="eastAsia" w:ascii="宋体" w:hAnsi="宋体"/>
          <w:sz w:val="28"/>
          <w:szCs w:val="28"/>
        </w:rPr>
      </w:pPr>
      <w:r>
        <w:rPr>
          <w:rFonts w:hint="eastAsia" w:ascii="宋体" w:hAnsi="宋体"/>
          <w:sz w:val="28"/>
          <w:szCs w:val="28"/>
        </w:rPr>
        <w:t>自动输送样本、吸样、点样、清洗、试纸条进给、收集废条</w:t>
      </w:r>
    </w:p>
    <w:p w14:paraId="3E28B3BC">
      <w:pPr>
        <w:numPr>
          <w:ilvl w:val="0"/>
          <w:numId w:val="1"/>
        </w:numPr>
        <w:ind w:left="0" w:leftChars="0" w:firstLine="560" w:firstLineChars="200"/>
        <w:rPr>
          <w:rFonts w:hint="eastAsia" w:ascii="宋体" w:hAnsi="宋体"/>
          <w:sz w:val="28"/>
          <w:szCs w:val="28"/>
        </w:rPr>
      </w:pPr>
      <w:r>
        <w:rPr>
          <w:rFonts w:hint="eastAsia" w:ascii="宋体" w:hAnsi="宋体"/>
          <w:sz w:val="28"/>
          <w:szCs w:val="28"/>
        </w:rPr>
        <w:t>需样本量：2ml；使用样本量：0.2ml</w:t>
      </w:r>
    </w:p>
    <w:p w14:paraId="736250AB">
      <w:pPr>
        <w:numPr>
          <w:ilvl w:val="0"/>
          <w:numId w:val="1"/>
        </w:numPr>
        <w:ind w:left="0" w:leftChars="0" w:firstLine="560" w:firstLineChars="200"/>
        <w:rPr>
          <w:rFonts w:hint="eastAsia" w:ascii="宋体" w:hAnsi="宋体"/>
          <w:sz w:val="28"/>
          <w:szCs w:val="28"/>
        </w:rPr>
      </w:pPr>
      <w:r>
        <w:rPr>
          <w:rFonts w:hint="eastAsia" w:ascii="宋体" w:hAnsi="宋体"/>
          <w:sz w:val="28"/>
          <w:szCs w:val="28"/>
        </w:rPr>
        <w:t>精确定量滴样，避免测试项间交叉污染</w:t>
      </w:r>
    </w:p>
    <w:p w14:paraId="1BB807A2">
      <w:pPr>
        <w:numPr>
          <w:ilvl w:val="0"/>
          <w:numId w:val="1"/>
        </w:numPr>
        <w:ind w:left="0" w:leftChars="0" w:firstLine="560" w:firstLineChars="200"/>
        <w:rPr>
          <w:rFonts w:hint="eastAsia" w:ascii="宋体" w:hAnsi="宋体"/>
          <w:sz w:val="28"/>
          <w:szCs w:val="28"/>
        </w:rPr>
      </w:pPr>
      <w:r>
        <w:rPr>
          <w:rFonts w:hint="eastAsia" w:ascii="宋体" w:hAnsi="宋体"/>
          <w:sz w:val="28"/>
          <w:szCs w:val="28"/>
        </w:rPr>
        <w:t>急诊插入功能，可进行单个或成组样本的急诊测试</w:t>
      </w:r>
    </w:p>
    <w:p w14:paraId="201E76C1">
      <w:pPr>
        <w:numPr>
          <w:ilvl w:val="0"/>
          <w:numId w:val="1"/>
        </w:numPr>
        <w:ind w:left="0" w:leftChars="0" w:firstLine="560" w:firstLineChars="200"/>
        <w:rPr>
          <w:rFonts w:hint="eastAsia" w:ascii="宋体" w:hAnsi="宋体"/>
          <w:b/>
          <w:bCs/>
          <w:sz w:val="28"/>
          <w:szCs w:val="28"/>
        </w:rPr>
      </w:pPr>
      <w:r>
        <w:rPr>
          <w:rFonts w:hint="eastAsia" w:ascii="宋体" w:hAnsi="宋体"/>
          <w:sz w:val="28"/>
          <w:szCs w:val="28"/>
        </w:rPr>
        <w:t>可配条码阅读器，可内置或外置打印机。</w:t>
      </w:r>
    </w:p>
    <w:p w14:paraId="7A454CBD">
      <w:pPr>
        <w:numPr>
          <w:ilvl w:val="0"/>
          <w:numId w:val="1"/>
        </w:numPr>
        <w:ind w:left="0" w:leftChars="0" w:firstLine="560" w:firstLineChars="200"/>
        <w:rPr>
          <w:rFonts w:hint="eastAsia" w:ascii="宋体" w:hAnsi="宋体"/>
          <w:b/>
          <w:bCs/>
          <w:sz w:val="28"/>
          <w:szCs w:val="28"/>
        </w:rPr>
      </w:pPr>
      <w:r>
        <w:rPr>
          <w:rFonts w:hint="eastAsia" w:ascii="宋体" w:hAnsi="宋体"/>
          <w:sz w:val="28"/>
          <w:szCs w:val="28"/>
          <w:lang w:val="en-US" w:eastAsia="zh-CN"/>
        </w:rPr>
        <w:t>支持自动识别条码并上传结果到LIS系统上。</w:t>
      </w:r>
    </w:p>
    <w:p w14:paraId="6DEEC3D7">
      <w:pPr>
        <w:spacing w:line="520" w:lineRule="exact"/>
        <w:ind w:firstLine="562" w:firstLineChars="200"/>
        <w:jc w:val="left"/>
        <w:rPr>
          <w:rFonts w:ascii="宋体" w:hAnsi="宋体"/>
          <w:b/>
          <w:bCs/>
          <w:sz w:val="28"/>
          <w:szCs w:val="28"/>
        </w:rPr>
      </w:pPr>
      <w:r>
        <w:rPr>
          <w:rFonts w:hint="eastAsia" w:ascii="宋体" w:hAnsi="宋体"/>
          <w:b/>
          <w:bCs/>
          <w:sz w:val="28"/>
          <w:szCs w:val="28"/>
        </w:rPr>
        <w:t>二、供应商资质要求：</w:t>
      </w:r>
    </w:p>
    <w:p w14:paraId="7BDBFCF2">
      <w:pPr>
        <w:spacing w:line="520" w:lineRule="exact"/>
        <w:ind w:firstLine="560" w:firstLineChars="200"/>
        <w:jc w:val="left"/>
        <w:rPr>
          <w:rFonts w:ascii="宋体" w:hAnsi="宋体"/>
          <w:sz w:val="28"/>
          <w:szCs w:val="28"/>
        </w:rPr>
      </w:pPr>
      <w:r>
        <w:rPr>
          <w:rFonts w:hint="eastAsia" w:ascii="宋体" w:hAnsi="宋体"/>
          <w:sz w:val="28"/>
          <w:szCs w:val="28"/>
        </w:rPr>
        <w:t>1.国内注册（指按国家有关规定要求核准登记的）具有法人资格的供应商营业执照。</w:t>
      </w:r>
    </w:p>
    <w:p w14:paraId="4183DB35">
      <w:pPr>
        <w:spacing w:line="520" w:lineRule="exact"/>
        <w:ind w:firstLine="560" w:firstLineChars="200"/>
        <w:jc w:val="left"/>
        <w:rPr>
          <w:rFonts w:ascii="宋体" w:hAnsi="宋体"/>
          <w:sz w:val="28"/>
          <w:szCs w:val="28"/>
        </w:rPr>
      </w:pPr>
      <w:r>
        <w:rPr>
          <w:rFonts w:hint="eastAsia" w:ascii="宋体" w:hAnsi="宋体"/>
          <w:sz w:val="28"/>
          <w:szCs w:val="28"/>
        </w:rPr>
        <w:t>2.供应商须具有有效的医疗器械生产或经营相关证明（采购医疗设备才需要）：</w:t>
      </w:r>
    </w:p>
    <w:p w14:paraId="7A7D4D80">
      <w:pPr>
        <w:spacing w:line="520" w:lineRule="exact"/>
        <w:ind w:firstLine="560" w:firstLineChars="200"/>
        <w:jc w:val="left"/>
        <w:rPr>
          <w:rFonts w:ascii="宋体" w:hAnsi="宋体"/>
          <w:sz w:val="28"/>
          <w:szCs w:val="28"/>
        </w:rPr>
      </w:pPr>
      <w:r>
        <w:rPr>
          <w:rFonts w:hint="eastAsia" w:ascii="宋体" w:hAnsi="宋体"/>
          <w:sz w:val="28"/>
          <w:szCs w:val="28"/>
        </w:rPr>
        <w:t>2.1生产第一类医疗器械的须具有生产备案凭证，生产第二类、第三类医疗器械的须具备有效的《医疗器械生产许可证》；</w:t>
      </w:r>
    </w:p>
    <w:p w14:paraId="3413321E">
      <w:pPr>
        <w:spacing w:line="520" w:lineRule="exact"/>
        <w:ind w:firstLine="560" w:firstLineChars="200"/>
        <w:jc w:val="left"/>
        <w:rPr>
          <w:rFonts w:ascii="宋体" w:hAnsi="宋体"/>
          <w:sz w:val="28"/>
          <w:szCs w:val="28"/>
        </w:rPr>
      </w:pPr>
      <w:r>
        <w:rPr>
          <w:rFonts w:hint="eastAsia" w:ascii="宋体" w:hAnsi="宋体"/>
          <w:sz w:val="28"/>
          <w:szCs w:val="28"/>
        </w:rPr>
        <w:t>2.2经营第一类医疗器械不需具备许可和备案证明，经营第二类医疗器械的须具备经营备案凭证，经营第三类医疗器械的须具备有效的《医疗器械经营许可证》；</w:t>
      </w:r>
    </w:p>
    <w:p w14:paraId="5F76843C">
      <w:pPr>
        <w:spacing w:line="520" w:lineRule="exact"/>
        <w:ind w:firstLine="560" w:firstLineChars="200"/>
        <w:jc w:val="left"/>
        <w:rPr>
          <w:rFonts w:ascii="宋体" w:hAnsi="宋体"/>
          <w:sz w:val="28"/>
          <w:szCs w:val="28"/>
        </w:rPr>
      </w:pPr>
      <w:r>
        <w:rPr>
          <w:rFonts w:hint="eastAsia" w:ascii="宋体" w:hAnsi="宋体"/>
          <w:sz w:val="28"/>
          <w:szCs w:val="28"/>
        </w:rPr>
        <w:t>3.与拟采购项目相匹配，包括但不限于压力容器、消毒产品、计量检测等国家法律法规及强制性规范所规定的许可证；</w:t>
      </w:r>
    </w:p>
    <w:p w14:paraId="60BBDBBE">
      <w:pPr>
        <w:spacing w:line="520" w:lineRule="exact"/>
        <w:ind w:firstLine="560" w:firstLineChars="200"/>
        <w:jc w:val="left"/>
        <w:rPr>
          <w:rFonts w:ascii="宋体" w:hAnsi="宋体"/>
          <w:sz w:val="28"/>
          <w:szCs w:val="28"/>
        </w:rPr>
      </w:pPr>
      <w:r>
        <w:rPr>
          <w:rFonts w:hint="eastAsia" w:ascii="宋体" w:hAnsi="宋体"/>
          <w:sz w:val="28"/>
          <w:szCs w:val="28"/>
        </w:rPr>
        <w:t>4.供应商及其提供的货物和服务应符合国家法律法规及强制性规范所规定的条件；</w:t>
      </w:r>
    </w:p>
    <w:p w14:paraId="21EA0215">
      <w:pPr>
        <w:spacing w:line="520" w:lineRule="exact"/>
        <w:ind w:firstLine="560" w:firstLineChars="200"/>
        <w:jc w:val="left"/>
        <w:rPr>
          <w:rFonts w:ascii="宋体" w:hAnsi="宋体"/>
          <w:sz w:val="28"/>
          <w:szCs w:val="28"/>
        </w:rPr>
      </w:pPr>
      <w:r>
        <w:rPr>
          <w:rFonts w:hint="eastAsia" w:ascii="宋体" w:hAnsi="宋体"/>
          <w:sz w:val="28"/>
          <w:szCs w:val="28"/>
        </w:rPr>
        <w:t>5.本项目不接受联合体竞价。</w:t>
      </w:r>
    </w:p>
    <w:p w14:paraId="295EB559">
      <w:pPr>
        <w:spacing w:line="520" w:lineRule="exact"/>
        <w:ind w:firstLine="562" w:firstLineChars="200"/>
        <w:jc w:val="left"/>
        <w:rPr>
          <w:rFonts w:ascii="宋体" w:hAnsi="宋体"/>
          <w:b/>
          <w:sz w:val="28"/>
          <w:szCs w:val="28"/>
        </w:rPr>
      </w:pPr>
      <w:r>
        <w:rPr>
          <w:rFonts w:hint="eastAsia" w:ascii="宋体" w:hAnsi="宋体"/>
          <w:b/>
          <w:sz w:val="28"/>
          <w:szCs w:val="28"/>
        </w:rPr>
        <w:t>三、调查文件内应包含但不限于以下材料：</w:t>
      </w:r>
    </w:p>
    <w:p w14:paraId="315FE961">
      <w:pPr>
        <w:spacing w:line="520" w:lineRule="exact"/>
        <w:ind w:firstLine="560" w:firstLineChars="200"/>
        <w:jc w:val="left"/>
        <w:rPr>
          <w:rFonts w:ascii="宋体" w:hAnsi="宋体"/>
          <w:sz w:val="28"/>
          <w:szCs w:val="28"/>
        </w:rPr>
      </w:pPr>
      <w:r>
        <w:rPr>
          <w:rFonts w:hint="eastAsia" w:ascii="宋体" w:hAnsi="宋体"/>
          <w:sz w:val="28"/>
          <w:szCs w:val="28"/>
        </w:rPr>
        <w:t>1.意向供应商请将以下资料交给设备科，所有材料加盖单位公章：</w:t>
      </w:r>
    </w:p>
    <w:p w14:paraId="4789041B">
      <w:pPr>
        <w:spacing w:line="520" w:lineRule="exact"/>
        <w:jc w:val="left"/>
        <w:rPr>
          <w:rFonts w:ascii="宋体" w:hAnsi="宋体"/>
          <w:sz w:val="28"/>
          <w:szCs w:val="28"/>
        </w:rPr>
      </w:pPr>
      <w:r>
        <w:rPr>
          <w:rFonts w:hint="eastAsia" w:ascii="宋体" w:hAnsi="宋体"/>
          <w:sz w:val="28"/>
          <w:szCs w:val="28"/>
        </w:rPr>
        <w:t>附件1采购供应商报价表：加盖公司公章的</w:t>
      </w:r>
      <w:r>
        <w:rPr>
          <w:rFonts w:ascii="宋体" w:hAnsi="宋体"/>
          <w:sz w:val="28"/>
          <w:szCs w:val="28"/>
        </w:rPr>
        <w:t>PDF格式文件1份</w:t>
      </w:r>
      <w:r>
        <w:rPr>
          <w:rFonts w:hint="eastAsia" w:ascii="宋体" w:hAnsi="宋体"/>
          <w:sz w:val="28"/>
          <w:szCs w:val="28"/>
        </w:rPr>
        <w:t>或纸质报价寄送；</w:t>
      </w:r>
    </w:p>
    <w:p w14:paraId="6E6F5FCA">
      <w:pPr>
        <w:spacing w:line="520" w:lineRule="exact"/>
        <w:ind w:left="420" w:leftChars="200"/>
        <w:jc w:val="left"/>
        <w:rPr>
          <w:rFonts w:ascii="宋体" w:hAnsi="宋体"/>
          <w:sz w:val="28"/>
          <w:szCs w:val="28"/>
        </w:rPr>
      </w:pPr>
      <w:r>
        <w:rPr>
          <w:rFonts w:hint="eastAsia" w:ascii="宋体" w:hAnsi="宋体"/>
          <w:sz w:val="28"/>
          <w:szCs w:val="28"/>
        </w:rPr>
        <w:t>2.供应商相关资质要求：</w:t>
      </w:r>
      <w:r>
        <w:rPr>
          <w:rFonts w:ascii="宋体" w:hAnsi="宋体"/>
          <w:sz w:val="28"/>
          <w:szCs w:val="28"/>
        </w:rPr>
        <w:t>PDF格式</w:t>
      </w:r>
      <w:r>
        <w:rPr>
          <w:rFonts w:hint="eastAsia" w:ascii="宋体" w:hAnsi="宋体"/>
          <w:sz w:val="28"/>
          <w:szCs w:val="28"/>
        </w:rPr>
        <w:t>扫描件</w:t>
      </w:r>
      <w:r>
        <w:rPr>
          <w:rFonts w:ascii="宋体" w:hAnsi="宋体"/>
          <w:sz w:val="28"/>
          <w:szCs w:val="28"/>
        </w:rPr>
        <w:t>1份</w:t>
      </w:r>
      <w:r>
        <w:rPr>
          <w:rFonts w:hint="eastAsia" w:ascii="宋体" w:hAnsi="宋体"/>
          <w:sz w:val="28"/>
          <w:szCs w:val="28"/>
        </w:rPr>
        <w:t>或纸质原件寄送；</w:t>
      </w:r>
    </w:p>
    <w:p w14:paraId="41BABC5F">
      <w:pPr>
        <w:spacing w:line="520" w:lineRule="exact"/>
        <w:ind w:left="420" w:leftChars="200"/>
        <w:jc w:val="left"/>
        <w:rPr>
          <w:rFonts w:ascii="宋体" w:hAnsi="宋体"/>
          <w:sz w:val="28"/>
          <w:szCs w:val="28"/>
        </w:rPr>
      </w:pPr>
      <w:r>
        <w:rPr>
          <w:rFonts w:hint="eastAsia" w:ascii="宋体" w:hAnsi="宋体"/>
          <w:sz w:val="28"/>
          <w:szCs w:val="28"/>
        </w:rPr>
        <w:t>3.上述电子文件需要压缩后并按照如下格式命名并发送到联系邮箱内：XX（拟采购项目名称）报价-报价公司名称；</w:t>
      </w:r>
    </w:p>
    <w:p w14:paraId="33D9693F">
      <w:pPr>
        <w:spacing w:line="520" w:lineRule="exact"/>
        <w:ind w:left="420" w:leftChars="200"/>
        <w:jc w:val="left"/>
        <w:rPr>
          <w:rFonts w:ascii="宋体" w:hAnsi="宋体"/>
          <w:sz w:val="28"/>
          <w:szCs w:val="28"/>
        </w:rPr>
      </w:pPr>
      <w:r>
        <w:rPr>
          <w:rFonts w:hint="eastAsia" w:ascii="宋体" w:hAnsi="宋体"/>
          <w:sz w:val="28"/>
          <w:szCs w:val="28"/>
        </w:rPr>
        <w:t>4.寄送地址：广西柳州市城中区解放北路32号柳州市中医医院设备科。</w:t>
      </w:r>
    </w:p>
    <w:p w14:paraId="36A75C78">
      <w:pPr>
        <w:spacing w:line="520" w:lineRule="exact"/>
        <w:ind w:firstLine="562" w:firstLineChars="200"/>
        <w:jc w:val="left"/>
        <w:rPr>
          <w:rFonts w:ascii="宋体" w:hAnsi="宋体"/>
          <w:b/>
          <w:sz w:val="28"/>
          <w:szCs w:val="28"/>
        </w:rPr>
      </w:pPr>
      <w:r>
        <w:rPr>
          <w:rFonts w:hint="eastAsia" w:ascii="宋体" w:hAnsi="宋体"/>
          <w:b/>
          <w:sz w:val="28"/>
          <w:szCs w:val="28"/>
        </w:rPr>
        <w:t>四、调查文件递交的截止时间</w:t>
      </w:r>
    </w:p>
    <w:p w14:paraId="4D93457A">
      <w:pPr>
        <w:spacing w:line="520" w:lineRule="exact"/>
        <w:ind w:firstLine="560" w:firstLineChars="200"/>
        <w:jc w:val="left"/>
        <w:rPr>
          <w:rFonts w:ascii="宋体" w:hAnsi="宋体"/>
          <w:sz w:val="28"/>
          <w:szCs w:val="28"/>
        </w:rPr>
      </w:pPr>
      <w:r>
        <w:rPr>
          <w:rFonts w:hint="eastAsia" w:ascii="宋体" w:hAnsi="宋体"/>
          <w:sz w:val="28"/>
          <w:szCs w:val="28"/>
        </w:rPr>
        <w:t>1.各响应供应商必须在</w:t>
      </w:r>
      <w:r>
        <w:rPr>
          <w:rFonts w:hint="eastAsia" w:ascii="宋体" w:hAnsi="宋体"/>
          <w:color w:val="FF0000"/>
          <w:sz w:val="28"/>
          <w:szCs w:val="28"/>
        </w:rPr>
        <w:t>2024年</w:t>
      </w:r>
      <w:r>
        <w:rPr>
          <w:rFonts w:hint="eastAsia" w:ascii="宋体" w:hAnsi="宋体"/>
          <w:color w:val="FF0000"/>
          <w:sz w:val="28"/>
          <w:szCs w:val="28"/>
          <w:lang w:val="en-US" w:eastAsia="zh-CN"/>
        </w:rPr>
        <w:t>8</w:t>
      </w:r>
      <w:r>
        <w:rPr>
          <w:rFonts w:hint="eastAsia" w:ascii="宋体" w:hAnsi="宋体"/>
          <w:color w:val="FF0000"/>
          <w:sz w:val="28"/>
          <w:szCs w:val="28"/>
        </w:rPr>
        <w:t>月</w:t>
      </w:r>
      <w:r>
        <w:rPr>
          <w:rFonts w:hint="eastAsia" w:ascii="宋体" w:hAnsi="宋体"/>
          <w:color w:val="FF0000"/>
          <w:sz w:val="28"/>
          <w:szCs w:val="28"/>
          <w:lang w:val="en-US" w:eastAsia="zh-CN"/>
        </w:rPr>
        <w:t>4</w:t>
      </w:r>
      <w:r>
        <w:rPr>
          <w:rFonts w:hint="eastAsia" w:ascii="宋体" w:hAnsi="宋体"/>
          <w:color w:val="FF0000"/>
          <w:sz w:val="28"/>
          <w:szCs w:val="28"/>
        </w:rPr>
        <w:t>日</w:t>
      </w:r>
      <w:r>
        <w:rPr>
          <w:rFonts w:hint="eastAsia" w:ascii="宋体" w:hAnsi="宋体"/>
          <w:sz w:val="28"/>
          <w:szCs w:val="28"/>
        </w:rPr>
        <w:t>18：00前把调查文件递交至柳州市中医医院设备科电子邮箱或将纸质原件寄送至广西柳州市城中区解放北路32号柳州市中医医院设备科。</w:t>
      </w:r>
    </w:p>
    <w:p w14:paraId="25DD4A04">
      <w:pPr>
        <w:spacing w:line="520" w:lineRule="exact"/>
        <w:ind w:firstLine="560" w:firstLineChars="200"/>
        <w:jc w:val="left"/>
        <w:rPr>
          <w:rFonts w:ascii="宋体" w:hAnsi="宋体"/>
          <w:sz w:val="28"/>
          <w:szCs w:val="28"/>
        </w:rPr>
      </w:pPr>
      <w:r>
        <w:rPr>
          <w:rFonts w:hint="eastAsia" w:ascii="宋体" w:hAnsi="宋体"/>
          <w:sz w:val="28"/>
          <w:szCs w:val="28"/>
        </w:rPr>
        <w:t>2.如有疑问，请咨询联系人：苏工</w:t>
      </w:r>
    </w:p>
    <w:p w14:paraId="356D361F">
      <w:pPr>
        <w:spacing w:line="520" w:lineRule="exact"/>
        <w:ind w:firstLine="560" w:firstLineChars="200"/>
        <w:jc w:val="left"/>
        <w:rPr>
          <w:rFonts w:ascii="宋体" w:hAnsi="宋体"/>
          <w:sz w:val="28"/>
          <w:szCs w:val="28"/>
        </w:rPr>
      </w:pPr>
      <w:r>
        <w:rPr>
          <w:rFonts w:hint="eastAsia" w:ascii="宋体" w:hAnsi="宋体"/>
          <w:sz w:val="28"/>
          <w:szCs w:val="28"/>
        </w:rPr>
        <w:t>联系电话：0772-5357150</w:t>
      </w:r>
    </w:p>
    <w:p w14:paraId="39C225B8">
      <w:pPr>
        <w:spacing w:line="520" w:lineRule="exact"/>
        <w:ind w:firstLine="560" w:firstLineChars="200"/>
        <w:jc w:val="left"/>
        <w:rPr>
          <w:rFonts w:ascii="宋体" w:hAnsi="宋体"/>
          <w:sz w:val="28"/>
          <w:szCs w:val="28"/>
        </w:rPr>
      </w:pPr>
      <w:r>
        <w:rPr>
          <w:rFonts w:hint="eastAsia" w:ascii="宋体" w:hAnsi="宋体"/>
          <w:sz w:val="28"/>
          <w:szCs w:val="28"/>
        </w:rPr>
        <w:t>联系邮箱：</w:t>
      </w:r>
      <w:r>
        <w:fldChar w:fldCharType="begin"/>
      </w:r>
      <w:r>
        <w:instrText xml:space="preserve"> HYPERLINK "mailto:lzszyyysbk7150@163.com" </w:instrText>
      </w:r>
      <w:r>
        <w:fldChar w:fldCharType="separate"/>
      </w:r>
      <w:r>
        <w:rPr>
          <w:rStyle w:val="11"/>
          <w:rFonts w:hint="eastAsia" w:ascii="宋体" w:hAnsi="宋体"/>
          <w:sz w:val="28"/>
          <w:szCs w:val="28"/>
        </w:rPr>
        <w:t>lzszyyysbk7150@163.com</w:t>
      </w:r>
      <w:r>
        <w:rPr>
          <w:rStyle w:val="11"/>
          <w:rFonts w:hint="eastAsia" w:ascii="宋体" w:hAnsi="宋体"/>
          <w:sz w:val="28"/>
          <w:szCs w:val="28"/>
        </w:rPr>
        <w:fldChar w:fldCharType="end"/>
      </w:r>
    </w:p>
    <w:p w14:paraId="682DD13E">
      <w:pPr>
        <w:spacing w:line="520" w:lineRule="exact"/>
        <w:ind w:firstLine="562" w:firstLineChars="200"/>
        <w:jc w:val="left"/>
        <w:rPr>
          <w:rFonts w:ascii="宋体" w:hAnsi="宋体"/>
          <w:b/>
          <w:sz w:val="28"/>
          <w:szCs w:val="28"/>
        </w:rPr>
      </w:pPr>
      <w:r>
        <w:rPr>
          <w:rFonts w:hint="eastAsia" w:ascii="宋体" w:hAnsi="宋体"/>
          <w:b/>
          <w:sz w:val="28"/>
          <w:szCs w:val="28"/>
        </w:rPr>
        <w:t>五、市场调查声明</w:t>
      </w:r>
    </w:p>
    <w:p w14:paraId="40C129B7">
      <w:pPr>
        <w:pStyle w:val="6"/>
        <w:widowControl/>
        <w:shd w:val="clear" w:color="auto" w:fill="FFFFFF"/>
        <w:spacing w:beforeAutospacing="0" w:afterAutospacing="0"/>
        <w:ind w:firstLine="620" w:firstLineChars="200"/>
        <w:rPr>
          <w:rFonts w:ascii="宋体" w:hAnsi="宋体"/>
          <w:spacing w:val="15"/>
          <w:sz w:val="28"/>
          <w:szCs w:val="28"/>
          <w:shd w:val="clear" w:color="auto" w:fill="FFFFFF"/>
        </w:rPr>
      </w:pPr>
      <w:r>
        <w:rPr>
          <w:rFonts w:hint="eastAsia" w:ascii="宋体" w:hAnsi="宋体"/>
          <w:spacing w:val="15"/>
          <w:sz w:val="28"/>
          <w:szCs w:val="28"/>
          <w:shd w:val="clear" w:color="auto" w:fill="FFFFFF"/>
        </w:rPr>
        <w:t>1.本次调查坚持公平、公正、公开原则；</w:t>
      </w:r>
    </w:p>
    <w:p w14:paraId="4D6A246D">
      <w:pPr>
        <w:pStyle w:val="6"/>
        <w:widowControl/>
        <w:shd w:val="clear" w:color="auto" w:fill="FFFFFF"/>
        <w:spacing w:beforeAutospacing="0" w:afterAutospacing="0"/>
        <w:ind w:firstLine="620" w:firstLineChars="200"/>
        <w:rPr>
          <w:rFonts w:ascii="宋体" w:hAnsi="宋体"/>
          <w:spacing w:val="15"/>
          <w:sz w:val="28"/>
          <w:szCs w:val="28"/>
          <w:shd w:val="clear" w:color="auto" w:fill="FFFFFF"/>
        </w:rPr>
      </w:pPr>
      <w:r>
        <w:rPr>
          <w:rFonts w:hint="eastAsia" w:ascii="宋体" w:hAnsi="宋体"/>
          <w:spacing w:val="15"/>
          <w:sz w:val="28"/>
          <w:szCs w:val="28"/>
          <w:shd w:val="clear" w:color="auto" w:fill="FFFFFF"/>
        </w:rPr>
        <w:t>2.</w:t>
      </w:r>
      <w:r>
        <w:rPr>
          <w:rFonts w:hint="eastAsia" w:ascii="宋体" w:hAnsi="宋体"/>
          <w:sz w:val="28"/>
          <w:szCs w:val="28"/>
          <w:shd w:val="clear" w:color="auto" w:fill="FFFFFF"/>
        </w:rPr>
        <w:t>本项目仅为市场调查，并非院内采购招标，后续采购及招标事宜严格依照相关招标采购法律法规及院内制度执行。</w:t>
      </w:r>
    </w:p>
    <w:p w14:paraId="7C04465B">
      <w:pPr>
        <w:pStyle w:val="6"/>
        <w:widowControl/>
        <w:shd w:val="clear" w:color="auto" w:fill="FFFFFF"/>
        <w:spacing w:beforeAutospacing="0" w:afterAutospacing="0"/>
        <w:ind w:firstLine="620" w:firstLineChars="200"/>
        <w:rPr>
          <w:rFonts w:ascii="宋体" w:hAnsi="宋体"/>
          <w:spacing w:val="15"/>
          <w:sz w:val="28"/>
          <w:szCs w:val="28"/>
          <w:shd w:val="clear" w:color="auto" w:fill="FFFFFF"/>
        </w:rPr>
      </w:pPr>
      <w:r>
        <w:rPr>
          <w:rFonts w:hint="eastAsia" w:ascii="宋体" w:hAnsi="宋体"/>
          <w:spacing w:val="15"/>
          <w:sz w:val="28"/>
          <w:szCs w:val="28"/>
          <w:shd w:val="clear" w:color="auto" w:fill="FFFFFF"/>
        </w:rPr>
        <w:t>3.各供应商必须按项目需求如实制作方案并进行报价，杜绝弄虚作假，胡乱报价。</w:t>
      </w:r>
    </w:p>
    <w:p w14:paraId="4B0C0C51">
      <w:pPr>
        <w:pStyle w:val="6"/>
        <w:widowControl/>
        <w:shd w:val="clear" w:color="auto" w:fill="FFFFFF"/>
        <w:spacing w:beforeAutospacing="0" w:afterAutospacing="0"/>
        <w:ind w:firstLine="620" w:firstLineChars="200"/>
        <w:rPr>
          <w:rFonts w:ascii="宋体" w:hAnsi="宋体"/>
          <w:spacing w:val="15"/>
          <w:sz w:val="28"/>
          <w:szCs w:val="28"/>
          <w:shd w:val="clear" w:color="auto" w:fill="FFFFFF"/>
        </w:rPr>
      </w:pPr>
      <w:r>
        <w:rPr>
          <w:rFonts w:hint="eastAsia" w:ascii="宋体" w:hAnsi="宋体"/>
          <w:spacing w:val="15"/>
          <w:sz w:val="28"/>
          <w:szCs w:val="28"/>
          <w:shd w:val="clear" w:color="auto" w:fill="FFFFFF"/>
        </w:rPr>
        <w:t>4.所提交的相关调查资料中如涉及弄虚作假的将被列入我院负面名单。我院对所有参与调查潜在供应商提供的资料有保密的责任。</w:t>
      </w:r>
    </w:p>
    <w:p w14:paraId="284151A0">
      <w:pPr>
        <w:pStyle w:val="6"/>
        <w:widowControl/>
        <w:shd w:val="clear" w:color="auto" w:fill="FFFFFF"/>
        <w:spacing w:beforeAutospacing="0" w:afterAutospacing="0"/>
        <w:ind w:firstLine="620" w:firstLineChars="200"/>
        <w:rPr>
          <w:rFonts w:ascii="宋体" w:hAnsi="宋体"/>
          <w:spacing w:val="15"/>
          <w:sz w:val="28"/>
          <w:szCs w:val="28"/>
          <w:shd w:val="clear" w:color="auto" w:fill="FFFFFF"/>
        </w:rPr>
      </w:pPr>
      <w:r>
        <w:rPr>
          <w:rFonts w:hint="eastAsia" w:ascii="宋体" w:hAnsi="宋体"/>
          <w:spacing w:val="15"/>
          <w:sz w:val="28"/>
          <w:szCs w:val="28"/>
          <w:shd w:val="clear" w:color="auto" w:fill="FFFFFF"/>
        </w:rPr>
        <w:t>5.逾期送达或未送达指定地点的市场调查报价文件，我院不予受理。</w:t>
      </w:r>
    </w:p>
    <w:p w14:paraId="6CE52490">
      <w:pPr>
        <w:pStyle w:val="6"/>
        <w:widowControl/>
        <w:shd w:val="clear" w:color="auto" w:fill="FFFFFF"/>
        <w:spacing w:beforeAutospacing="0" w:afterAutospacing="0"/>
        <w:ind w:firstLine="620" w:firstLineChars="200"/>
        <w:rPr>
          <w:rFonts w:ascii="宋体" w:hAnsi="宋体"/>
          <w:spacing w:val="15"/>
          <w:sz w:val="28"/>
          <w:szCs w:val="28"/>
          <w:shd w:val="clear" w:color="auto" w:fill="FFFFFF"/>
        </w:rPr>
      </w:pPr>
      <w:r>
        <w:rPr>
          <w:rFonts w:hint="eastAsia" w:ascii="宋体" w:hAnsi="宋体"/>
          <w:spacing w:val="15"/>
          <w:sz w:val="28"/>
          <w:szCs w:val="28"/>
          <w:shd w:val="clear" w:color="auto" w:fill="FFFFFF"/>
        </w:rPr>
        <w:t>6.凡参加本次调查的供应商均视为同意并接受上述声明。</w:t>
      </w:r>
    </w:p>
    <w:p w14:paraId="2DB8A66B">
      <w:pPr>
        <w:spacing w:line="520" w:lineRule="exact"/>
        <w:ind w:firstLine="560" w:firstLineChars="200"/>
        <w:jc w:val="left"/>
        <w:rPr>
          <w:rFonts w:ascii="宋体" w:hAnsi="宋体"/>
          <w:sz w:val="28"/>
          <w:szCs w:val="28"/>
        </w:rPr>
      </w:pPr>
    </w:p>
    <w:p w14:paraId="1FD52553">
      <w:pPr>
        <w:spacing w:line="520" w:lineRule="exact"/>
        <w:ind w:firstLine="560" w:firstLineChars="200"/>
        <w:jc w:val="left"/>
        <w:rPr>
          <w:rFonts w:ascii="宋体" w:hAnsi="宋体"/>
          <w:sz w:val="28"/>
          <w:szCs w:val="28"/>
        </w:rPr>
      </w:pPr>
    </w:p>
    <w:p w14:paraId="4F059B72">
      <w:pPr>
        <w:spacing w:line="520" w:lineRule="exact"/>
        <w:ind w:firstLine="560" w:firstLineChars="200"/>
        <w:jc w:val="right"/>
        <w:rPr>
          <w:rFonts w:ascii="宋体" w:hAnsi="宋体"/>
          <w:sz w:val="28"/>
          <w:szCs w:val="28"/>
        </w:rPr>
      </w:pPr>
      <w:r>
        <w:rPr>
          <w:rFonts w:hint="eastAsia" w:ascii="宋体" w:hAnsi="宋体"/>
          <w:sz w:val="28"/>
          <w:szCs w:val="28"/>
        </w:rPr>
        <w:t xml:space="preserve">  柳州市中医医院（柳州市壮医医院）</w:t>
      </w:r>
    </w:p>
    <w:p w14:paraId="25294A65">
      <w:pPr>
        <w:spacing w:line="520" w:lineRule="exact"/>
        <w:ind w:firstLine="560" w:firstLineChars="200"/>
        <w:jc w:val="center"/>
        <w:rPr>
          <w:rFonts w:ascii="宋体" w:hAnsi="宋体"/>
          <w:color w:val="FF0000"/>
          <w:sz w:val="28"/>
          <w:szCs w:val="28"/>
        </w:rPr>
      </w:pPr>
      <w:r>
        <w:rPr>
          <w:rFonts w:ascii="宋体" w:hAnsi="宋体"/>
          <w:sz w:val="28"/>
          <w:szCs w:val="28"/>
        </w:rPr>
        <w:t xml:space="preserve">                     </w:t>
      </w:r>
      <w:r>
        <w:rPr>
          <w:rFonts w:hint="eastAsia" w:ascii="宋体" w:hAnsi="宋体"/>
          <w:sz w:val="28"/>
          <w:szCs w:val="28"/>
        </w:rPr>
        <w:t xml:space="preserve">                </w:t>
      </w:r>
      <w:r>
        <w:rPr>
          <w:rFonts w:hint="eastAsia" w:ascii="宋体" w:hAnsi="宋体"/>
          <w:color w:val="FF0000"/>
          <w:sz w:val="28"/>
          <w:szCs w:val="28"/>
        </w:rPr>
        <w:t xml:space="preserve"> </w:t>
      </w:r>
      <w:r>
        <w:rPr>
          <w:rFonts w:hint="eastAsia" w:ascii="宋体" w:hAnsi="宋体"/>
          <w:color w:val="FF0000"/>
          <w:sz w:val="28"/>
          <w:szCs w:val="28"/>
          <w:lang w:val="en-US" w:eastAsia="zh-CN"/>
        </w:rPr>
        <w:t>2024</w:t>
      </w:r>
      <w:r>
        <w:rPr>
          <w:rFonts w:hint="eastAsia" w:ascii="宋体" w:hAnsi="宋体"/>
          <w:color w:val="FF0000"/>
          <w:sz w:val="28"/>
          <w:szCs w:val="28"/>
        </w:rPr>
        <w:t xml:space="preserve"> 年  </w:t>
      </w:r>
      <w:r>
        <w:rPr>
          <w:rFonts w:hint="eastAsia" w:ascii="宋体" w:hAnsi="宋体"/>
          <w:color w:val="FF0000"/>
          <w:sz w:val="28"/>
          <w:szCs w:val="28"/>
          <w:lang w:val="en-US" w:eastAsia="zh-CN"/>
        </w:rPr>
        <w:t>8</w:t>
      </w:r>
      <w:r>
        <w:rPr>
          <w:rFonts w:hint="eastAsia" w:ascii="宋体" w:hAnsi="宋体"/>
          <w:color w:val="FF0000"/>
          <w:sz w:val="28"/>
          <w:szCs w:val="28"/>
        </w:rPr>
        <w:t xml:space="preserve">月 </w:t>
      </w:r>
      <w:r>
        <w:rPr>
          <w:rFonts w:hint="eastAsia" w:ascii="宋体" w:hAnsi="宋体"/>
          <w:color w:val="FF0000"/>
          <w:sz w:val="28"/>
          <w:szCs w:val="28"/>
          <w:lang w:val="en-US" w:eastAsia="zh-CN"/>
        </w:rPr>
        <w:t>2</w:t>
      </w:r>
      <w:r>
        <w:rPr>
          <w:rFonts w:hint="eastAsia" w:ascii="宋体" w:hAnsi="宋体"/>
          <w:color w:val="FF0000"/>
          <w:sz w:val="28"/>
          <w:szCs w:val="28"/>
        </w:rPr>
        <w:t xml:space="preserve"> 日</w:t>
      </w:r>
    </w:p>
    <w:p w14:paraId="3C17C056">
      <w:pPr>
        <w:rPr>
          <w:sz w:val="24"/>
        </w:rPr>
      </w:pPr>
      <w:r>
        <w:rPr>
          <w:rFonts w:hint="eastAsia"/>
          <w:sz w:val="24"/>
        </w:rPr>
        <w:br w:type="page"/>
      </w:r>
    </w:p>
    <w:p w14:paraId="763A6D32">
      <w:pPr>
        <w:rPr>
          <w:sz w:val="24"/>
        </w:rPr>
      </w:pPr>
      <w:r>
        <w:rPr>
          <w:rFonts w:hint="eastAsia"/>
          <w:sz w:val="24"/>
        </w:rPr>
        <w:t>附件1：</w:t>
      </w:r>
    </w:p>
    <w:tbl>
      <w:tblPr>
        <w:tblStyle w:val="7"/>
        <w:tblW w:w="9228" w:type="dxa"/>
        <w:tblInd w:w="93" w:type="dxa"/>
        <w:tblLayout w:type="fixed"/>
        <w:tblCellMar>
          <w:top w:w="0" w:type="dxa"/>
          <w:left w:w="108" w:type="dxa"/>
          <w:bottom w:w="0" w:type="dxa"/>
          <w:right w:w="108" w:type="dxa"/>
        </w:tblCellMar>
      </w:tblPr>
      <w:tblGrid>
        <w:gridCol w:w="1217"/>
        <w:gridCol w:w="3331"/>
        <w:gridCol w:w="1146"/>
        <w:gridCol w:w="937"/>
        <w:gridCol w:w="776"/>
        <w:gridCol w:w="1821"/>
      </w:tblGrid>
      <w:tr w14:paraId="417492B1">
        <w:tblPrEx>
          <w:tblCellMar>
            <w:top w:w="0" w:type="dxa"/>
            <w:left w:w="108" w:type="dxa"/>
            <w:bottom w:w="0" w:type="dxa"/>
            <w:right w:w="108" w:type="dxa"/>
          </w:tblCellMar>
        </w:tblPrEx>
        <w:trPr>
          <w:trHeight w:val="90" w:hRule="atLeast"/>
        </w:trPr>
        <w:tc>
          <w:tcPr>
            <w:tcW w:w="9228" w:type="dxa"/>
            <w:gridSpan w:val="6"/>
            <w:tcBorders>
              <w:top w:val="nil"/>
              <w:left w:val="nil"/>
              <w:bottom w:val="single" w:color="000000" w:sz="4" w:space="0"/>
              <w:right w:val="nil"/>
            </w:tcBorders>
            <w:shd w:val="clear" w:color="auto" w:fill="auto"/>
            <w:vAlign w:val="center"/>
          </w:tcPr>
          <w:p w14:paraId="3A7BFBB8">
            <w:pPr>
              <w:widowControl/>
              <w:jc w:val="center"/>
              <w:textAlignment w:val="center"/>
              <w:rPr>
                <w:rFonts w:ascii="仿宋" w:hAnsi="仿宋" w:eastAsia="仿宋" w:cs="仿宋"/>
                <w:b/>
                <w:bCs/>
                <w:sz w:val="40"/>
                <w:szCs w:val="40"/>
              </w:rPr>
            </w:pPr>
            <w:r>
              <w:rPr>
                <w:rFonts w:hint="eastAsia" w:ascii="仿宋" w:hAnsi="仿宋" w:eastAsia="仿宋" w:cs="仿宋"/>
                <w:b/>
                <w:bCs/>
                <w:kern w:val="0"/>
                <w:sz w:val="40"/>
                <w:szCs w:val="40"/>
              </w:rPr>
              <w:t>采购供应商报价表</w:t>
            </w:r>
          </w:p>
        </w:tc>
      </w:tr>
      <w:tr w14:paraId="1525DD4B">
        <w:tblPrEx>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69C4">
            <w:pPr>
              <w:widowControl/>
              <w:jc w:val="center"/>
              <w:textAlignment w:val="center"/>
              <w:rPr>
                <w:rFonts w:ascii="仿宋" w:hAnsi="仿宋" w:eastAsia="仿宋" w:cs="仿宋"/>
                <w:b/>
                <w:bCs/>
                <w:color w:val="FF0000"/>
                <w:sz w:val="24"/>
              </w:rPr>
            </w:pPr>
            <w:r>
              <w:rPr>
                <w:rFonts w:hint="eastAsia" w:ascii="仿宋" w:hAnsi="仿宋" w:eastAsia="仿宋" w:cs="仿宋"/>
                <w:b/>
                <w:bCs/>
                <w:color w:val="FF0000"/>
                <w:kern w:val="0"/>
                <w:sz w:val="24"/>
              </w:rPr>
              <w:t>对供应商资质要求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E25966">
            <w:pPr>
              <w:widowControl/>
              <w:jc w:val="left"/>
              <w:textAlignment w:val="center"/>
              <w:rPr>
                <w:rStyle w:val="15"/>
                <w:rFonts w:hint="default"/>
                <w:color w:val="auto"/>
              </w:rPr>
            </w:pPr>
            <w:r>
              <w:rPr>
                <w:rStyle w:val="14"/>
                <w:rFonts w:hint="eastAsia"/>
                <w:color w:val="auto"/>
                <w:lang w:eastAsia="zh-CN"/>
              </w:rPr>
              <w:t>☑</w:t>
            </w:r>
            <w:r>
              <w:rPr>
                <w:rStyle w:val="15"/>
                <w:rFonts w:hint="default"/>
                <w:color w:val="auto"/>
              </w:rPr>
              <w:t>营业执照复印件       □备案凭证</w:t>
            </w:r>
          </w:p>
          <w:p w14:paraId="308C65B0">
            <w:pPr>
              <w:widowControl/>
              <w:jc w:val="left"/>
              <w:textAlignment w:val="center"/>
              <w:rPr>
                <w:rFonts w:ascii="宋体" w:hAnsi="宋体"/>
                <w:sz w:val="24"/>
              </w:rPr>
            </w:pPr>
            <w:r>
              <w:rPr>
                <w:rStyle w:val="14"/>
                <w:rFonts w:hint="eastAsia"/>
                <w:color w:val="auto"/>
                <w:lang w:eastAsia="zh-CN"/>
              </w:rPr>
              <w:t>☑</w:t>
            </w:r>
            <w:r>
              <w:rPr>
                <w:rStyle w:val="15"/>
                <w:rFonts w:hint="default"/>
                <w:color w:val="auto"/>
              </w:rPr>
              <w:t>经营许可证           □（如需其他证件请自行填写）</w:t>
            </w:r>
          </w:p>
        </w:tc>
      </w:tr>
      <w:tr w14:paraId="63B2E4FD">
        <w:tblPrEx>
          <w:tblCellMar>
            <w:top w:w="0" w:type="dxa"/>
            <w:left w:w="108" w:type="dxa"/>
            <w:bottom w:w="0" w:type="dxa"/>
            <w:right w:w="108" w:type="dxa"/>
          </w:tblCellMar>
        </w:tblPrEx>
        <w:trPr>
          <w:trHeight w:val="44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3D3E">
            <w:pPr>
              <w:widowControl/>
              <w:jc w:val="center"/>
              <w:textAlignment w:val="center"/>
              <w:rPr>
                <w:rFonts w:ascii="仿宋" w:hAnsi="仿宋" w:eastAsia="仿宋" w:cs="仿宋"/>
                <w:b/>
                <w:bCs/>
                <w:color w:val="FF0000"/>
                <w:sz w:val="24"/>
              </w:rPr>
            </w:pPr>
            <w:r>
              <w:rPr>
                <w:rFonts w:hint="eastAsia" w:ascii="仿宋" w:hAnsi="仿宋" w:eastAsia="仿宋" w:cs="仿宋"/>
                <w:b/>
                <w:bCs/>
                <w:color w:val="FF0000"/>
                <w:kern w:val="0"/>
                <w:sz w:val="24"/>
              </w:rPr>
              <w:t>项目名称</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E559CC">
            <w:pPr>
              <w:widowControl/>
              <w:jc w:val="left"/>
              <w:textAlignment w:val="center"/>
              <w:rPr>
                <w:rFonts w:ascii="仿宋" w:hAnsi="仿宋" w:eastAsia="仿宋" w:cs="仿宋"/>
                <w:sz w:val="22"/>
                <w:szCs w:val="22"/>
              </w:rPr>
            </w:pPr>
            <w:r>
              <w:rPr>
                <w:rFonts w:hint="eastAsia" w:ascii="宋体" w:hAnsi="宋体"/>
                <w:sz w:val="22"/>
                <w:szCs w:val="22"/>
                <w:lang w:val="en-US" w:eastAsia="zh-CN"/>
              </w:rPr>
              <w:t>尿液分析仪</w:t>
            </w:r>
            <w:r>
              <w:rPr>
                <w:rFonts w:hint="eastAsia" w:ascii="宋体" w:hAnsi="宋体"/>
                <w:sz w:val="22"/>
                <w:szCs w:val="22"/>
              </w:rPr>
              <w:t>采购项目市场调查</w:t>
            </w:r>
          </w:p>
        </w:tc>
      </w:tr>
      <w:tr w14:paraId="4FDB9FD6">
        <w:tblPrEx>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9DBE">
            <w:pPr>
              <w:widowControl/>
              <w:jc w:val="center"/>
              <w:textAlignment w:val="center"/>
              <w:rPr>
                <w:rFonts w:ascii="仿宋" w:hAnsi="仿宋" w:eastAsia="仿宋" w:cs="仿宋"/>
                <w:b/>
                <w:bCs/>
                <w:color w:val="FF0000"/>
                <w:sz w:val="24"/>
              </w:rPr>
            </w:pPr>
            <w:r>
              <w:rPr>
                <w:rFonts w:hint="eastAsia" w:ascii="仿宋" w:hAnsi="仿宋" w:eastAsia="仿宋" w:cs="仿宋"/>
                <w:b/>
                <w:bCs/>
                <w:color w:val="FF0000"/>
                <w:kern w:val="0"/>
                <w:sz w:val="24"/>
              </w:rPr>
              <w:t>具体要求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6185D0">
            <w:pPr>
              <w:widowControl/>
              <w:numPr>
                <w:ilvl w:val="0"/>
                <w:numId w:val="2"/>
              </w:numPr>
              <w:ind w:left="425" w:leftChars="0" w:hanging="425" w:firstLineChars="0"/>
              <w:jc w:val="left"/>
              <w:textAlignment w:val="center"/>
              <w:rPr>
                <w:rFonts w:hint="eastAsia" w:ascii="仿宋" w:hAnsi="仿宋" w:eastAsia="仿宋" w:cs="仿宋"/>
                <w:sz w:val="22"/>
                <w:szCs w:val="22"/>
              </w:rPr>
            </w:pPr>
            <w:r>
              <w:rPr>
                <w:rFonts w:hint="eastAsia" w:ascii="仿宋" w:hAnsi="仿宋" w:eastAsia="仿宋" w:cs="仿宋"/>
                <w:sz w:val="22"/>
                <w:szCs w:val="22"/>
              </w:rPr>
              <w:t>仪器可检测PH值、胆红素、葡萄糖、维生素C、蛋白、尿胆素原、潜血、亚硝酸盐、白细胞、酮体、尿比重共11个项目</w:t>
            </w:r>
          </w:p>
          <w:p w14:paraId="14321BD1">
            <w:pPr>
              <w:widowControl/>
              <w:numPr>
                <w:ilvl w:val="0"/>
                <w:numId w:val="2"/>
              </w:numPr>
              <w:ind w:left="425" w:leftChars="0" w:hanging="425" w:firstLineChars="0"/>
              <w:jc w:val="left"/>
              <w:textAlignment w:val="center"/>
              <w:rPr>
                <w:rFonts w:hint="eastAsia" w:ascii="仿宋" w:hAnsi="仿宋" w:eastAsia="仿宋" w:cs="仿宋"/>
                <w:sz w:val="22"/>
                <w:szCs w:val="22"/>
              </w:rPr>
            </w:pPr>
            <w:r>
              <w:rPr>
                <w:rFonts w:hint="eastAsia" w:ascii="仿宋" w:hAnsi="仿宋" w:eastAsia="仿宋" w:cs="仿宋"/>
                <w:sz w:val="22"/>
                <w:szCs w:val="22"/>
              </w:rPr>
              <w:t>自动化程度高，操作者只需装入试纸条、放置样本、按“进标本”键，仪器便可完成无限量标本连续测定</w:t>
            </w:r>
          </w:p>
          <w:p w14:paraId="094A5ACC">
            <w:pPr>
              <w:widowControl/>
              <w:numPr>
                <w:ilvl w:val="0"/>
                <w:numId w:val="2"/>
              </w:numPr>
              <w:ind w:left="425" w:leftChars="0" w:hanging="425" w:firstLineChars="0"/>
              <w:jc w:val="left"/>
              <w:textAlignment w:val="center"/>
              <w:rPr>
                <w:rFonts w:hint="eastAsia" w:ascii="仿宋" w:hAnsi="仿宋" w:eastAsia="仿宋" w:cs="仿宋"/>
                <w:sz w:val="22"/>
                <w:szCs w:val="22"/>
              </w:rPr>
            </w:pPr>
            <w:r>
              <w:rPr>
                <w:rFonts w:hint="eastAsia" w:ascii="仿宋" w:hAnsi="仿宋" w:eastAsia="仿宋" w:cs="仿宋"/>
                <w:sz w:val="22"/>
                <w:szCs w:val="22"/>
              </w:rPr>
              <w:t>测试系统采用三波长高亮度冷光源，独特的多波长独立扫描技术，避免光源相互影响及减少环境的干扰，减少环境光干扰，光源使用寿命长，提高仪器的灵敏度、准确度、稳定性</w:t>
            </w:r>
          </w:p>
          <w:p w14:paraId="4BAD9B0A">
            <w:pPr>
              <w:widowControl/>
              <w:numPr>
                <w:ilvl w:val="0"/>
                <w:numId w:val="2"/>
              </w:numPr>
              <w:ind w:left="425" w:leftChars="0" w:hanging="425" w:firstLineChars="0"/>
              <w:jc w:val="left"/>
              <w:textAlignment w:val="center"/>
              <w:rPr>
                <w:rFonts w:hint="eastAsia" w:ascii="仿宋" w:hAnsi="仿宋" w:eastAsia="仿宋" w:cs="仿宋"/>
                <w:sz w:val="22"/>
                <w:szCs w:val="22"/>
              </w:rPr>
            </w:pPr>
            <w:r>
              <w:rPr>
                <w:rFonts w:hint="eastAsia" w:ascii="仿宋" w:hAnsi="仿宋" w:eastAsia="仿宋" w:cs="仿宋"/>
                <w:sz w:val="22"/>
                <w:szCs w:val="22"/>
              </w:rPr>
              <w:t>样本架容量：一次上机50个样本（可选配110个样本）</w:t>
            </w:r>
          </w:p>
          <w:p w14:paraId="417C6ECE">
            <w:pPr>
              <w:widowControl/>
              <w:numPr>
                <w:ilvl w:val="0"/>
                <w:numId w:val="2"/>
              </w:numPr>
              <w:ind w:left="425" w:leftChars="0" w:hanging="425" w:firstLineChars="0"/>
              <w:jc w:val="left"/>
              <w:textAlignment w:val="center"/>
              <w:rPr>
                <w:rFonts w:hint="eastAsia" w:ascii="仿宋" w:hAnsi="仿宋" w:eastAsia="仿宋" w:cs="仿宋"/>
                <w:sz w:val="22"/>
                <w:szCs w:val="22"/>
              </w:rPr>
            </w:pPr>
            <w:r>
              <w:rPr>
                <w:rFonts w:hint="eastAsia" w:ascii="仿宋" w:hAnsi="仿宋" w:eastAsia="仿宋" w:cs="仿宋"/>
                <w:sz w:val="22"/>
                <w:szCs w:val="22"/>
              </w:rPr>
              <w:t>自动修正环境温度、试纸非特异性、尿液酸碱度、比重、颜色对测试结果的影响</w:t>
            </w:r>
          </w:p>
          <w:p w14:paraId="0F4C24F8">
            <w:pPr>
              <w:widowControl/>
              <w:numPr>
                <w:ilvl w:val="0"/>
                <w:numId w:val="2"/>
              </w:numPr>
              <w:ind w:left="425" w:leftChars="0" w:hanging="425" w:firstLineChars="0"/>
              <w:jc w:val="left"/>
              <w:textAlignment w:val="center"/>
              <w:rPr>
                <w:rFonts w:hint="eastAsia" w:ascii="仿宋" w:hAnsi="仿宋" w:eastAsia="仿宋" w:cs="仿宋"/>
                <w:sz w:val="22"/>
                <w:szCs w:val="22"/>
              </w:rPr>
            </w:pPr>
            <w:r>
              <w:rPr>
                <w:rFonts w:hint="eastAsia" w:ascii="仿宋" w:hAnsi="仿宋" w:eastAsia="仿宋" w:cs="仿宋"/>
                <w:sz w:val="22"/>
                <w:szCs w:val="22"/>
              </w:rPr>
              <w:t>触摸式大屏幕液晶显示，全中文视窗操作界面彩色显示器</w:t>
            </w:r>
          </w:p>
          <w:p w14:paraId="02F6E029">
            <w:pPr>
              <w:widowControl/>
              <w:numPr>
                <w:ilvl w:val="0"/>
                <w:numId w:val="2"/>
              </w:numPr>
              <w:ind w:left="425" w:leftChars="0" w:hanging="425" w:firstLineChars="0"/>
              <w:jc w:val="left"/>
              <w:textAlignment w:val="center"/>
              <w:rPr>
                <w:rFonts w:hint="eastAsia" w:ascii="仿宋" w:hAnsi="仿宋" w:eastAsia="仿宋" w:cs="仿宋"/>
                <w:sz w:val="22"/>
                <w:szCs w:val="22"/>
              </w:rPr>
            </w:pPr>
            <w:r>
              <w:rPr>
                <w:rFonts w:hint="eastAsia" w:ascii="仿宋" w:hAnsi="仿宋" w:eastAsia="仿宋" w:cs="仿宋"/>
                <w:sz w:val="22"/>
                <w:szCs w:val="22"/>
              </w:rPr>
              <w:t>储存功能：仪器可储存20万个标本数据，并可随时调出显示及打印</w:t>
            </w:r>
          </w:p>
          <w:p w14:paraId="73E0A21C">
            <w:pPr>
              <w:widowControl/>
              <w:numPr>
                <w:ilvl w:val="0"/>
                <w:numId w:val="2"/>
              </w:numPr>
              <w:ind w:left="425" w:leftChars="0" w:hanging="425" w:firstLineChars="0"/>
              <w:jc w:val="left"/>
              <w:textAlignment w:val="center"/>
              <w:rPr>
                <w:rFonts w:hint="eastAsia" w:ascii="仿宋" w:hAnsi="仿宋" w:eastAsia="仿宋" w:cs="仿宋"/>
                <w:sz w:val="22"/>
                <w:szCs w:val="22"/>
              </w:rPr>
            </w:pPr>
            <w:r>
              <w:rPr>
                <w:rFonts w:hint="eastAsia" w:ascii="仿宋" w:hAnsi="仿宋" w:eastAsia="仿宋" w:cs="仿宋"/>
                <w:sz w:val="22"/>
                <w:szCs w:val="22"/>
              </w:rPr>
              <w:t>自动完成11项试纸测定，连续测试：240个测试/小时；反应时间：60秒</w:t>
            </w:r>
          </w:p>
          <w:p w14:paraId="7D298205">
            <w:pPr>
              <w:widowControl/>
              <w:numPr>
                <w:ilvl w:val="0"/>
                <w:numId w:val="2"/>
              </w:numPr>
              <w:ind w:left="425" w:leftChars="0" w:hanging="425" w:firstLineChars="0"/>
              <w:jc w:val="left"/>
              <w:textAlignment w:val="center"/>
              <w:rPr>
                <w:rFonts w:hint="eastAsia" w:ascii="仿宋" w:hAnsi="仿宋" w:eastAsia="仿宋" w:cs="仿宋"/>
                <w:sz w:val="22"/>
                <w:szCs w:val="22"/>
              </w:rPr>
            </w:pPr>
            <w:r>
              <w:rPr>
                <w:rFonts w:hint="eastAsia" w:ascii="仿宋" w:hAnsi="仿宋" w:eastAsia="仿宋" w:cs="仿宋"/>
                <w:sz w:val="22"/>
                <w:szCs w:val="22"/>
              </w:rPr>
              <w:t>自动输送样本、吸样、点样、清洗、试纸条进给、收集废条</w:t>
            </w:r>
          </w:p>
          <w:p w14:paraId="3E702911">
            <w:pPr>
              <w:widowControl/>
              <w:numPr>
                <w:ilvl w:val="0"/>
                <w:numId w:val="2"/>
              </w:numPr>
              <w:ind w:left="425" w:leftChars="0" w:hanging="425" w:firstLineChars="0"/>
              <w:jc w:val="left"/>
              <w:textAlignment w:val="center"/>
              <w:rPr>
                <w:rFonts w:hint="eastAsia" w:ascii="仿宋" w:hAnsi="仿宋" w:eastAsia="仿宋" w:cs="仿宋"/>
                <w:sz w:val="22"/>
                <w:szCs w:val="22"/>
              </w:rPr>
            </w:pPr>
            <w:r>
              <w:rPr>
                <w:rFonts w:hint="eastAsia" w:ascii="仿宋" w:hAnsi="仿宋" w:eastAsia="仿宋" w:cs="仿宋"/>
                <w:sz w:val="22"/>
                <w:szCs w:val="22"/>
              </w:rPr>
              <w:t>需样本量：2ml；使用样本量：0.2ml</w:t>
            </w:r>
          </w:p>
          <w:p w14:paraId="4792B550">
            <w:pPr>
              <w:widowControl/>
              <w:numPr>
                <w:ilvl w:val="0"/>
                <w:numId w:val="2"/>
              </w:numPr>
              <w:ind w:left="425" w:leftChars="0" w:hanging="425" w:firstLineChars="0"/>
              <w:jc w:val="left"/>
              <w:textAlignment w:val="center"/>
              <w:rPr>
                <w:rFonts w:hint="eastAsia" w:ascii="仿宋" w:hAnsi="仿宋" w:eastAsia="仿宋" w:cs="仿宋"/>
                <w:sz w:val="22"/>
                <w:szCs w:val="22"/>
              </w:rPr>
            </w:pPr>
            <w:r>
              <w:rPr>
                <w:rFonts w:hint="eastAsia" w:ascii="仿宋" w:hAnsi="仿宋" w:eastAsia="仿宋" w:cs="仿宋"/>
                <w:sz w:val="22"/>
                <w:szCs w:val="22"/>
              </w:rPr>
              <w:t>精确定量滴样，避免测试项间交叉污染</w:t>
            </w:r>
          </w:p>
          <w:p w14:paraId="2AEC86D8">
            <w:pPr>
              <w:widowControl/>
              <w:numPr>
                <w:ilvl w:val="0"/>
                <w:numId w:val="2"/>
              </w:numPr>
              <w:ind w:left="425" w:leftChars="0" w:hanging="425" w:firstLineChars="0"/>
              <w:jc w:val="left"/>
              <w:textAlignment w:val="center"/>
              <w:rPr>
                <w:rFonts w:hint="eastAsia" w:ascii="仿宋" w:hAnsi="仿宋" w:eastAsia="仿宋" w:cs="仿宋"/>
                <w:sz w:val="22"/>
                <w:szCs w:val="22"/>
              </w:rPr>
            </w:pPr>
            <w:r>
              <w:rPr>
                <w:rFonts w:hint="eastAsia" w:ascii="仿宋" w:hAnsi="仿宋" w:eastAsia="仿宋" w:cs="仿宋"/>
                <w:sz w:val="22"/>
                <w:szCs w:val="22"/>
              </w:rPr>
              <w:t>急诊插入功能，可进行单个或成组样本的急诊测试</w:t>
            </w:r>
          </w:p>
          <w:p w14:paraId="44FA42A5">
            <w:pPr>
              <w:widowControl/>
              <w:numPr>
                <w:ilvl w:val="0"/>
                <w:numId w:val="2"/>
              </w:numPr>
              <w:ind w:left="425" w:leftChars="0" w:hanging="425" w:firstLineChars="0"/>
              <w:jc w:val="left"/>
              <w:textAlignment w:val="center"/>
              <w:rPr>
                <w:rFonts w:ascii="仿宋" w:hAnsi="仿宋" w:eastAsia="仿宋" w:cs="仿宋"/>
                <w:sz w:val="22"/>
                <w:szCs w:val="22"/>
              </w:rPr>
            </w:pPr>
            <w:r>
              <w:rPr>
                <w:rFonts w:hint="eastAsia" w:ascii="仿宋" w:hAnsi="仿宋" w:eastAsia="仿宋" w:cs="仿宋"/>
                <w:sz w:val="22"/>
                <w:szCs w:val="22"/>
              </w:rPr>
              <w:t>可配条码阅读器，可内置或外置打印机</w:t>
            </w:r>
          </w:p>
          <w:p w14:paraId="40D172CF">
            <w:pPr>
              <w:widowControl/>
              <w:numPr>
                <w:ilvl w:val="0"/>
                <w:numId w:val="2"/>
              </w:numPr>
              <w:ind w:left="425" w:leftChars="0" w:hanging="425" w:firstLineChars="0"/>
              <w:jc w:val="left"/>
              <w:textAlignment w:val="center"/>
              <w:rPr>
                <w:rFonts w:ascii="仿宋" w:hAnsi="仿宋" w:eastAsia="仿宋" w:cs="仿宋"/>
                <w:sz w:val="22"/>
                <w:szCs w:val="22"/>
              </w:rPr>
            </w:pPr>
            <w:r>
              <w:rPr>
                <w:rFonts w:hint="eastAsia" w:ascii="仿宋" w:hAnsi="仿宋" w:eastAsia="仿宋" w:cs="仿宋"/>
                <w:sz w:val="22"/>
                <w:szCs w:val="22"/>
                <w:lang w:val="en-US" w:eastAsia="zh-CN"/>
              </w:rPr>
              <w:t>支持自动识别条码并上传结果到LIS系统上。</w:t>
            </w:r>
          </w:p>
        </w:tc>
      </w:tr>
      <w:tr w14:paraId="42EAC160">
        <w:tblPrEx>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C429">
            <w:pPr>
              <w:widowControl/>
              <w:jc w:val="center"/>
              <w:textAlignment w:val="center"/>
              <w:rPr>
                <w:rFonts w:ascii="仿宋" w:hAnsi="仿宋" w:eastAsia="仿宋" w:cs="仿宋"/>
                <w:b/>
                <w:bCs/>
                <w:color w:val="FF0000"/>
                <w:sz w:val="24"/>
              </w:rPr>
            </w:pPr>
            <w:r>
              <w:rPr>
                <w:rFonts w:hint="eastAsia" w:ascii="仿宋" w:hAnsi="仿宋" w:eastAsia="仿宋" w:cs="仿宋"/>
                <w:b/>
                <w:bCs/>
                <w:color w:val="FF0000"/>
                <w:kern w:val="0"/>
                <w:sz w:val="24"/>
              </w:rPr>
              <w:t>质保期要求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65368F">
            <w:pPr>
              <w:widowControl/>
              <w:jc w:val="left"/>
              <w:textAlignment w:val="center"/>
              <w:rPr>
                <w:rFonts w:ascii="仿宋" w:hAnsi="仿宋" w:eastAsia="仿宋" w:cs="仿宋"/>
                <w:sz w:val="22"/>
                <w:szCs w:val="22"/>
              </w:rPr>
            </w:pPr>
            <w:r>
              <w:rPr>
                <w:rFonts w:hint="eastAsia" w:ascii="仿宋" w:hAnsi="仿宋" w:eastAsia="仿宋" w:cs="仿宋"/>
                <w:kern w:val="0"/>
                <w:sz w:val="22"/>
                <w:szCs w:val="22"/>
              </w:rPr>
              <w:t>自交货并验收合格之日起</w:t>
            </w:r>
            <w:r>
              <w:rPr>
                <w:rFonts w:hint="eastAsia" w:ascii="仿宋" w:hAnsi="仿宋" w:eastAsia="仿宋" w:cs="仿宋"/>
                <w:color w:val="FF0000"/>
                <w:kern w:val="0"/>
                <w:sz w:val="22"/>
                <w:szCs w:val="22"/>
              </w:rPr>
              <w:t xml:space="preserve">不少于 </w:t>
            </w:r>
            <w:r>
              <w:rPr>
                <w:rStyle w:val="16"/>
                <w:rFonts w:hint="default"/>
                <w:color w:val="FF0000"/>
              </w:rPr>
              <w:t xml:space="preserve"> </w:t>
            </w:r>
            <w:r>
              <w:rPr>
                <w:rStyle w:val="16"/>
                <w:rFonts w:hint="eastAsia" w:eastAsia="仿宋"/>
                <w:color w:val="FF0000"/>
                <w:lang w:val="en-US" w:eastAsia="zh-CN"/>
              </w:rPr>
              <w:t>12</w:t>
            </w:r>
            <w:r>
              <w:rPr>
                <w:rStyle w:val="16"/>
                <w:rFonts w:hint="default"/>
                <w:color w:val="FF0000"/>
              </w:rPr>
              <w:t xml:space="preserve">  </w:t>
            </w:r>
            <w:r>
              <w:rPr>
                <w:rStyle w:val="15"/>
                <w:rFonts w:hint="default"/>
                <w:color w:val="FF0000"/>
              </w:rPr>
              <w:t>个月</w:t>
            </w:r>
            <w:r>
              <w:rPr>
                <w:rStyle w:val="15"/>
                <w:rFonts w:hint="default"/>
                <w:color w:val="auto"/>
              </w:rPr>
              <w:t>。</w:t>
            </w:r>
          </w:p>
        </w:tc>
      </w:tr>
      <w:tr w14:paraId="42E74600">
        <w:tblPrEx>
          <w:tblCellMar>
            <w:top w:w="0" w:type="dxa"/>
            <w:left w:w="108" w:type="dxa"/>
            <w:bottom w:w="0" w:type="dxa"/>
            <w:right w:w="108" w:type="dxa"/>
          </w:tblCellMar>
        </w:tblPrEx>
        <w:trPr>
          <w:trHeight w:val="132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46E8">
            <w:pPr>
              <w:widowControl/>
              <w:jc w:val="center"/>
              <w:textAlignment w:val="center"/>
              <w:rPr>
                <w:rFonts w:ascii="仿宋" w:hAnsi="仿宋" w:eastAsia="仿宋" w:cs="仿宋"/>
                <w:b/>
                <w:bCs/>
                <w:color w:val="FF0000"/>
                <w:kern w:val="0"/>
                <w:sz w:val="24"/>
              </w:rPr>
            </w:pPr>
            <w:r>
              <w:rPr>
                <w:rFonts w:hint="eastAsia" w:ascii="仿宋" w:hAnsi="仿宋" w:eastAsia="仿宋" w:cs="仿宋"/>
                <w:b/>
                <w:bCs/>
                <w:color w:val="FF0000"/>
                <w:kern w:val="0"/>
                <w:sz w:val="24"/>
              </w:rPr>
              <w:t>廉洁要求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F2139D">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4004CDE8">
        <w:tblPrEx>
          <w:tblCellMar>
            <w:top w:w="0" w:type="dxa"/>
            <w:left w:w="108" w:type="dxa"/>
            <w:bottom w:w="0" w:type="dxa"/>
            <w:right w:w="108" w:type="dxa"/>
          </w:tblCellMar>
        </w:tblPrEx>
        <w:trPr>
          <w:trHeight w:val="4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755148">
            <w:pPr>
              <w:widowControl/>
              <w:jc w:val="center"/>
              <w:textAlignment w:val="center"/>
              <w:rPr>
                <w:rFonts w:ascii="仿宋" w:hAnsi="仿宋" w:eastAsia="仿宋" w:cs="仿宋"/>
                <w:b/>
                <w:bCs/>
                <w:color w:val="FF0000"/>
                <w:sz w:val="24"/>
              </w:rPr>
            </w:pPr>
            <w:r>
              <w:rPr>
                <w:rFonts w:hint="eastAsia" w:ascii="仿宋" w:hAnsi="仿宋" w:eastAsia="仿宋" w:cs="仿宋"/>
                <w:b/>
                <w:bCs/>
                <w:color w:val="FF0000"/>
                <w:kern w:val="0"/>
                <w:sz w:val="24"/>
              </w:rPr>
              <w:t>交付使用期及地点</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BC047B">
            <w:pPr>
              <w:widowControl/>
              <w:jc w:val="left"/>
              <w:textAlignment w:val="center"/>
              <w:rPr>
                <w:rFonts w:ascii="仿宋" w:hAnsi="仿宋" w:eastAsia="仿宋" w:cs="仿宋"/>
                <w:sz w:val="24"/>
              </w:rPr>
            </w:pPr>
            <w:r>
              <w:rPr>
                <w:rStyle w:val="15"/>
                <w:rFonts w:hint="default"/>
                <w:color w:val="auto"/>
              </w:rPr>
              <w:t>1、接到采购人电话通知供货之日</w:t>
            </w:r>
            <w:r>
              <w:rPr>
                <w:rStyle w:val="15"/>
                <w:rFonts w:hint="default"/>
                <w:color w:val="FF0000"/>
              </w:rPr>
              <w:t>起</w:t>
            </w:r>
            <w:r>
              <w:rPr>
                <w:rStyle w:val="16"/>
                <w:rFonts w:hint="default"/>
                <w:color w:val="FF0000"/>
              </w:rPr>
              <w:t xml:space="preserve">  </w:t>
            </w:r>
            <w:r>
              <w:rPr>
                <w:rStyle w:val="16"/>
                <w:rFonts w:hint="eastAsia" w:eastAsia="仿宋"/>
                <w:color w:val="FF0000"/>
                <w:lang w:val="en-US" w:eastAsia="zh-CN"/>
              </w:rPr>
              <w:t>14</w:t>
            </w:r>
            <w:r>
              <w:rPr>
                <w:rStyle w:val="16"/>
                <w:rFonts w:hint="default"/>
                <w:color w:val="FF0000"/>
              </w:rPr>
              <w:t xml:space="preserve"> </w:t>
            </w:r>
            <w:r>
              <w:rPr>
                <w:rStyle w:val="15"/>
                <w:rFonts w:hint="default"/>
                <w:color w:val="FF0000"/>
              </w:rPr>
              <w:t>天</w:t>
            </w:r>
            <w:r>
              <w:rPr>
                <w:rStyle w:val="15"/>
                <w:rFonts w:hint="default"/>
                <w:color w:val="auto"/>
              </w:rPr>
              <w:t>内完成交货、安装至验收合格。</w:t>
            </w:r>
          </w:p>
        </w:tc>
      </w:tr>
      <w:tr w14:paraId="71284942">
        <w:tblPrEx>
          <w:tblCellMar>
            <w:top w:w="0" w:type="dxa"/>
            <w:left w:w="108" w:type="dxa"/>
            <w:bottom w:w="0" w:type="dxa"/>
            <w:right w:w="108" w:type="dxa"/>
          </w:tblCellMar>
        </w:tblPrEx>
        <w:trPr>
          <w:trHeight w:val="40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C145A">
            <w:pPr>
              <w:jc w:val="center"/>
              <w:rPr>
                <w:rFonts w:ascii="仿宋" w:hAnsi="仿宋" w:eastAsia="仿宋" w:cs="仿宋"/>
                <w:b/>
                <w:bCs/>
                <w:color w:val="FF0000"/>
                <w:sz w:val="24"/>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8576B8">
            <w:pPr>
              <w:widowControl/>
              <w:jc w:val="left"/>
              <w:textAlignment w:val="center"/>
              <w:rPr>
                <w:rFonts w:ascii="仿宋" w:hAnsi="仿宋" w:eastAsia="仿宋" w:cs="仿宋"/>
                <w:sz w:val="22"/>
                <w:szCs w:val="22"/>
              </w:rPr>
            </w:pPr>
            <w:r>
              <w:rPr>
                <w:rFonts w:hint="eastAsia" w:ascii="仿宋" w:hAnsi="仿宋" w:eastAsia="仿宋" w:cs="仿宋"/>
                <w:kern w:val="0"/>
                <w:sz w:val="22"/>
                <w:szCs w:val="22"/>
              </w:rPr>
              <w:t>2、交货地点：采购人指定地点。</w:t>
            </w:r>
            <w:bookmarkStart w:id="0" w:name="_GoBack"/>
            <w:bookmarkEnd w:id="0"/>
          </w:p>
        </w:tc>
      </w:tr>
      <w:tr w14:paraId="09E5550A">
        <w:tblPrEx>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8F4FB4">
            <w:pPr>
              <w:widowControl/>
              <w:jc w:val="center"/>
              <w:textAlignment w:val="center"/>
              <w:rPr>
                <w:rFonts w:ascii="仿宋" w:hAnsi="仿宋" w:eastAsia="仿宋" w:cs="仿宋"/>
                <w:b/>
                <w:bCs/>
                <w:color w:val="FF0000"/>
                <w:sz w:val="24"/>
              </w:rPr>
            </w:pPr>
            <w:r>
              <w:rPr>
                <w:rFonts w:hint="eastAsia" w:ascii="仿宋" w:hAnsi="仿宋" w:eastAsia="仿宋" w:cs="仿宋"/>
                <w:b/>
                <w:bCs/>
                <w:color w:val="FF0000"/>
                <w:kern w:val="0"/>
                <w:sz w:val="24"/>
              </w:rPr>
              <w:t>报价要求和付款方式</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F1876D">
            <w:pPr>
              <w:widowControl/>
              <w:jc w:val="left"/>
              <w:textAlignment w:val="center"/>
              <w:rPr>
                <w:rFonts w:ascii="仿宋" w:hAnsi="仿宋" w:eastAsia="仿宋" w:cs="仿宋"/>
                <w:sz w:val="22"/>
                <w:szCs w:val="22"/>
              </w:rPr>
            </w:pPr>
            <w:r>
              <w:rPr>
                <w:rFonts w:hint="eastAsia" w:ascii="仿宋" w:hAnsi="仿宋" w:eastAsia="仿宋" w:cs="仿宋"/>
                <w:kern w:val="0"/>
                <w:sz w:val="22"/>
                <w:szCs w:val="22"/>
              </w:rPr>
              <w:t>1、本次报价须为人民币报价，应包含设备正常使用前，发生的运输费、安装调试费、装卸、检验、验收、税费以及其他所有可能发生的费用。</w:t>
            </w:r>
          </w:p>
        </w:tc>
      </w:tr>
      <w:tr w14:paraId="1A7217C6">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C1E73">
            <w:pPr>
              <w:jc w:val="center"/>
              <w:rPr>
                <w:rFonts w:ascii="仿宋" w:hAnsi="仿宋" w:eastAsia="仿宋" w:cs="仿宋"/>
                <w:b/>
                <w:bCs/>
                <w:sz w:val="24"/>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28F600">
            <w:pPr>
              <w:widowControl/>
              <w:jc w:val="left"/>
              <w:textAlignment w:val="center"/>
              <w:rPr>
                <w:rFonts w:ascii="仿宋" w:hAnsi="仿宋" w:eastAsia="仿宋" w:cs="仿宋"/>
                <w:sz w:val="22"/>
                <w:szCs w:val="22"/>
              </w:rPr>
            </w:pPr>
            <w:r>
              <w:rPr>
                <w:rFonts w:hint="eastAsia" w:ascii="仿宋" w:hAnsi="仿宋" w:eastAsia="仿宋" w:cs="仿宋"/>
                <w:kern w:val="0"/>
                <w:sz w:val="22"/>
                <w:szCs w:val="22"/>
              </w:rPr>
              <w:t>2、本项目无预付款，全部货物交付并安装调试完毕且通过验收后，院方根据供应商所开具的真实、准确、有效、正规发票在</w:t>
            </w:r>
            <w:r>
              <w:rPr>
                <w:rStyle w:val="16"/>
                <w:rFonts w:hint="default"/>
                <w:color w:val="auto"/>
              </w:rPr>
              <w:t xml:space="preserve">  3  </w:t>
            </w:r>
            <w:r>
              <w:rPr>
                <w:rStyle w:val="15"/>
                <w:rFonts w:hint="default"/>
                <w:color w:val="auto"/>
              </w:rPr>
              <w:t>个月内支付本项目款项。</w:t>
            </w:r>
          </w:p>
        </w:tc>
      </w:tr>
      <w:tr w14:paraId="2CA73404">
        <w:tblPrEx>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06BC21">
            <w:pPr>
              <w:widowControl/>
              <w:jc w:val="center"/>
              <w:textAlignment w:val="center"/>
              <w:rPr>
                <w:rFonts w:ascii="仿宋" w:hAnsi="仿宋" w:eastAsia="仿宋" w:cs="仿宋"/>
                <w:b/>
                <w:bCs/>
                <w:sz w:val="24"/>
              </w:rPr>
            </w:pPr>
            <w:r>
              <w:rPr>
                <w:rFonts w:hint="eastAsia" w:ascii="仿宋" w:hAnsi="仿宋" w:eastAsia="仿宋" w:cs="仿宋"/>
                <w:b/>
                <w:bCs/>
                <w:kern w:val="0"/>
                <w:sz w:val="24"/>
              </w:rPr>
              <w:t>供应商报价情况</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6C167A">
            <w:pPr>
              <w:widowControl/>
              <w:jc w:val="left"/>
              <w:textAlignment w:val="center"/>
              <w:rPr>
                <w:rFonts w:ascii="仿宋" w:hAnsi="仿宋" w:eastAsia="仿宋" w:cs="仿宋"/>
                <w:sz w:val="22"/>
                <w:szCs w:val="22"/>
              </w:rPr>
            </w:pPr>
            <w:r>
              <w:rPr>
                <w:rFonts w:hint="eastAsia" w:ascii="仿宋" w:hAnsi="仿宋" w:eastAsia="仿宋" w:cs="仿宋"/>
                <w:kern w:val="0"/>
                <w:sz w:val="22"/>
                <w:szCs w:val="22"/>
              </w:rPr>
              <w:t>1、我方具备所有资质要求，且完全响应以上条款；</w:t>
            </w:r>
          </w:p>
        </w:tc>
      </w:tr>
      <w:tr w14:paraId="1E5AEA23">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3544C">
            <w:pPr>
              <w:jc w:val="center"/>
              <w:rPr>
                <w:rFonts w:ascii="仿宋" w:hAnsi="仿宋" w:eastAsia="仿宋" w:cs="仿宋"/>
                <w:b/>
                <w:bCs/>
                <w:sz w:val="24"/>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45AF17">
            <w:pPr>
              <w:widowControl/>
              <w:jc w:val="left"/>
              <w:textAlignment w:val="center"/>
              <w:rPr>
                <w:rFonts w:ascii="仿宋" w:hAnsi="仿宋" w:eastAsia="仿宋" w:cs="仿宋"/>
                <w:sz w:val="24"/>
              </w:rPr>
            </w:pPr>
            <w:r>
              <w:rPr>
                <w:rFonts w:hint="eastAsia" w:ascii="仿宋" w:hAnsi="仿宋" w:eastAsia="仿宋" w:cs="仿宋"/>
                <w:kern w:val="0"/>
                <w:sz w:val="24"/>
              </w:rPr>
              <w:t>2、我方对本项目报价情况如下：</w:t>
            </w:r>
          </w:p>
        </w:tc>
      </w:tr>
      <w:tr w14:paraId="4C358948">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4FFF5">
            <w:pPr>
              <w:jc w:val="center"/>
              <w:rPr>
                <w:rFonts w:ascii="仿宋" w:hAnsi="仿宋" w:eastAsia="仿宋" w:cs="仿宋"/>
                <w:b/>
                <w:bCs/>
                <w:sz w:val="24"/>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192C">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货物名称</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652F">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型号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7864">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单价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76A2">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数量</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0AAD">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金额(元)</w:t>
            </w:r>
          </w:p>
        </w:tc>
      </w:tr>
      <w:tr w14:paraId="1F6C69B4">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06181">
            <w:pPr>
              <w:jc w:val="center"/>
              <w:rPr>
                <w:rFonts w:ascii="仿宋" w:hAnsi="仿宋" w:eastAsia="仿宋" w:cs="仿宋"/>
                <w:b/>
                <w:bCs/>
                <w:sz w:val="24"/>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5D3F">
            <w:pPr>
              <w:widowControl/>
              <w:jc w:val="center"/>
              <w:textAlignment w:val="center"/>
              <w:rPr>
                <w:rFonts w:ascii="仿宋" w:hAnsi="仿宋" w:eastAsia="仿宋" w:cs="仿宋"/>
                <w:sz w:val="22"/>
                <w:szCs w:val="22"/>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E307">
            <w:pPr>
              <w:jc w:val="center"/>
              <w:rPr>
                <w:rFonts w:ascii="仿宋" w:hAnsi="仿宋" w:eastAsia="仿宋" w:cs="仿宋"/>
                <w:sz w:val="22"/>
                <w:szCs w:val="22"/>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2C4F">
            <w:pPr>
              <w:widowControl/>
              <w:jc w:val="center"/>
              <w:textAlignment w:val="center"/>
              <w:rPr>
                <w:rFonts w:ascii="仿宋" w:hAnsi="仿宋" w:eastAsia="仿宋" w:cs="仿宋"/>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7EFC">
            <w:pPr>
              <w:widowControl/>
              <w:jc w:val="center"/>
              <w:textAlignment w:val="center"/>
              <w:rPr>
                <w:rFonts w:ascii="仿宋" w:hAnsi="仿宋" w:eastAsia="仿宋" w:cs="仿宋"/>
                <w:sz w:val="22"/>
                <w:szCs w:val="22"/>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4A6F">
            <w:pPr>
              <w:widowControl/>
              <w:jc w:val="center"/>
              <w:textAlignment w:val="center"/>
              <w:rPr>
                <w:rFonts w:ascii="仿宋" w:hAnsi="仿宋" w:eastAsia="仿宋" w:cs="仿宋"/>
                <w:sz w:val="22"/>
                <w:szCs w:val="22"/>
              </w:rPr>
            </w:pPr>
          </w:p>
        </w:tc>
      </w:tr>
      <w:tr w14:paraId="5BE9836A">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FEF04">
            <w:pPr>
              <w:jc w:val="center"/>
              <w:rPr>
                <w:rFonts w:ascii="仿宋" w:hAnsi="仿宋" w:eastAsia="仿宋" w:cs="仿宋"/>
                <w:b/>
                <w:bCs/>
                <w:sz w:val="24"/>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3103">
            <w:pPr>
              <w:jc w:val="center"/>
              <w:rPr>
                <w:rFonts w:ascii="仿宋" w:hAnsi="仿宋" w:eastAsia="仿宋" w:cs="仿宋"/>
                <w:sz w:val="22"/>
                <w:szCs w:val="22"/>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21A6">
            <w:pPr>
              <w:jc w:val="center"/>
              <w:rPr>
                <w:rFonts w:ascii="仿宋" w:hAnsi="仿宋" w:eastAsia="仿宋" w:cs="仿宋"/>
                <w:sz w:val="22"/>
                <w:szCs w:val="22"/>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A3F7">
            <w:pPr>
              <w:jc w:val="center"/>
              <w:rPr>
                <w:rFonts w:ascii="仿宋" w:hAnsi="仿宋" w:eastAsia="仿宋" w:cs="仿宋"/>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F939">
            <w:pPr>
              <w:jc w:val="center"/>
              <w:rPr>
                <w:rFonts w:ascii="仿宋" w:hAnsi="仿宋" w:eastAsia="仿宋" w:cs="仿宋"/>
                <w:sz w:val="22"/>
                <w:szCs w:val="22"/>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C5EB">
            <w:pPr>
              <w:jc w:val="center"/>
              <w:rPr>
                <w:rFonts w:ascii="仿宋" w:hAnsi="仿宋" w:eastAsia="仿宋" w:cs="仿宋"/>
                <w:sz w:val="22"/>
                <w:szCs w:val="22"/>
              </w:rPr>
            </w:pPr>
          </w:p>
        </w:tc>
      </w:tr>
      <w:tr w14:paraId="3C016650">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35872">
            <w:pPr>
              <w:jc w:val="center"/>
              <w:rPr>
                <w:rFonts w:ascii="仿宋" w:hAnsi="仿宋" w:eastAsia="仿宋" w:cs="仿宋"/>
                <w:b/>
                <w:bCs/>
                <w:sz w:val="24"/>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C637">
            <w:pPr>
              <w:jc w:val="center"/>
              <w:rPr>
                <w:rFonts w:ascii="仿宋" w:hAnsi="仿宋" w:eastAsia="仿宋" w:cs="仿宋"/>
                <w:sz w:val="22"/>
                <w:szCs w:val="22"/>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D352">
            <w:pPr>
              <w:jc w:val="center"/>
              <w:rPr>
                <w:rFonts w:ascii="仿宋" w:hAnsi="仿宋" w:eastAsia="仿宋" w:cs="仿宋"/>
                <w:sz w:val="22"/>
                <w:szCs w:val="22"/>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B220">
            <w:pPr>
              <w:jc w:val="center"/>
              <w:rPr>
                <w:rFonts w:ascii="仿宋" w:hAnsi="仿宋" w:eastAsia="仿宋" w:cs="仿宋"/>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5E73">
            <w:pPr>
              <w:jc w:val="center"/>
              <w:rPr>
                <w:rFonts w:ascii="仿宋" w:hAnsi="仿宋" w:eastAsia="仿宋" w:cs="仿宋"/>
                <w:sz w:val="22"/>
                <w:szCs w:val="22"/>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401D">
            <w:pPr>
              <w:jc w:val="center"/>
              <w:rPr>
                <w:rFonts w:ascii="仿宋" w:hAnsi="仿宋" w:eastAsia="仿宋" w:cs="仿宋"/>
                <w:sz w:val="22"/>
                <w:szCs w:val="22"/>
              </w:rPr>
            </w:pPr>
          </w:p>
        </w:tc>
      </w:tr>
      <w:tr w14:paraId="137E6EAA">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ED35F">
            <w:pPr>
              <w:jc w:val="center"/>
              <w:rPr>
                <w:rFonts w:ascii="仿宋" w:hAnsi="仿宋" w:eastAsia="仿宋" w:cs="仿宋"/>
                <w:b/>
                <w:bCs/>
                <w:sz w:val="24"/>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A1DA">
            <w:pPr>
              <w:jc w:val="center"/>
              <w:rPr>
                <w:rFonts w:ascii="仿宋" w:hAnsi="仿宋" w:eastAsia="仿宋" w:cs="仿宋"/>
                <w:sz w:val="22"/>
                <w:szCs w:val="22"/>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06D4">
            <w:pPr>
              <w:jc w:val="center"/>
              <w:rPr>
                <w:rFonts w:ascii="仿宋" w:hAnsi="仿宋" w:eastAsia="仿宋" w:cs="仿宋"/>
                <w:sz w:val="22"/>
                <w:szCs w:val="22"/>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DCAB">
            <w:pPr>
              <w:jc w:val="center"/>
              <w:rPr>
                <w:rFonts w:ascii="仿宋" w:hAnsi="仿宋" w:eastAsia="仿宋" w:cs="仿宋"/>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43F2">
            <w:pPr>
              <w:jc w:val="center"/>
              <w:rPr>
                <w:rFonts w:ascii="仿宋" w:hAnsi="仿宋" w:eastAsia="仿宋" w:cs="仿宋"/>
                <w:sz w:val="22"/>
                <w:szCs w:val="22"/>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5AC1">
            <w:pPr>
              <w:jc w:val="center"/>
              <w:rPr>
                <w:rFonts w:ascii="仿宋" w:hAnsi="仿宋" w:eastAsia="仿宋" w:cs="仿宋"/>
                <w:sz w:val="22"/>
                <w:szCs w:val="22"/>
              </w:rPr>
            </w:pPr>
          </w:p>
        </w:tc>
      </w:tr>
      <w:tr w14:paraId="335D6554">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82D59">
            <w:pPr>
              <w:jc w:val="center"/>
              <w:rPr>
                <w:rFonts w:ascii="仿宋" w:hAnsi="仿宋" w:eastAsia="仿宋" w:cs="仿宋"/>
                <w:b/>
                <w:bCs/>
                <w:sz w:val="24"/>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9502">
            <w:pPr>
              <w:jc w:val="center"/>
              <w:rPr>
                <w:rFonts w:ascii="仿宋" w:hAnsi="仿宋" w:eastAsia="仿宋" w:cs="仿宋"/>
                <w:sz w:val="22"/>
                <w:szCs w:val="22"/>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5A4C">
            <w:pPr>
              <w:jc w:val="center"/>
              <w:rPr>
                <w:rFonts w:ascii="仿宋" w:hAnsi="仿宋" w:eastAsia="仿宋" w:cs="仿宋"/>
                <w:sz w:val="22"/>
                <w:szCs w:val="22"/>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F705">
            <w:pPr>
              <w:jc w:val="center"/>
              <w:rPr>
                <w:rFonts w:ascii="仿宋" w:hAnsi="仿宋" w:eastAsia="仿宋" w:cs="仿宋"/>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3364">
            <w:pPr>
              <w:jc w:val="center"/>
              <w:rPr>
                <w:rFonts w:ascii="仿宋" w:hAnsi="仿宋" w:eastAsia="仿宋" w:cs="仿宋"/>
                <w:sz w:val="22"/>
                <w:szCs w:val="22"/>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3C1F">
            <w:pPr>
              <w:jc w:val="center"/>
              <w:rPr>
                <w:rFonts w:ascii="仿宋" w:hAnsi="仿宋" w:eastAsia="仿宋" w:cs="仿宋"/>
                <w:sz w:val="22"/>
                <w:szCs w:val="22"/>
              </w:rPr>
            </w:pPr>
          </w:p>
        </w:tc>
      </w:tr>
      <w:tr w14:paraId="0C28D847">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508EE">
            <w:pPr>
              <w:jc w:val="center"/>
              <w:rPr>
                <w:rFonts w:ascii="仿宋" w:hAnsi="仿宋" w:eastAsia="仿宋" w:cs="仿宋"/>
                <w:b/>
                <w:bCs/>
                <w:sz w:val="24"/>
              </w:rPr>
            </w:pPr>
          </w:p>
        </w:tc>
        <w:tc>
          <w:tcPr>
            <w:tcW w:w="6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345BE4">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 xml:space="preserve">                             金额合计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13F7">
            <w:pPr>
              <w:widowControl/>
              <w:jc w:val="center"/>
              <w:textAlignment w:val="center"/>
              <w:rPr>
                <w:rFonts w:ascii="仿宋" w:hAnsi="仿宋" w:eastAsia="仿宋" w:cs="仿宋"/>
                <w:sz w:val="22"/>
                <w:szCs w:val="22"/>
              </w:rPr>
            </w:pPr>
          </w:p>
        </w:tc>
      </w:tr>
      <w:tr w14:paraId="2C4787C8">
        <w:tblPrEx>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DE4B3">
            <w:pPr>
              <w:jc w:val="center"/>
              <w:rPr>
                <w:rFonts w:ascii="仿宋" w:hAnsi="仿宋" w:eastAsia="仿宋" w:cs="仿宋"/>
                <w:b/>
                <w:bCs/>
                <w:sz w:val="24"/>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3B76C0">
            <w:pPr>
              <w:widowControl/>
              <w:jc w:val="left"/>
              <w:textAlignment w:val="center"/>
              <w:rPr>
                <w:rFonts w:ascii="仿宋" w:hAnsi="仿宋" w:eastAsia="仿宋" w:cs="仿宋"/>
                <w:sz w:val="22"/>
                <w:szCs w:val="22"/>
              </w:rPr>
            </w:pPr>
            <w:r>
              <w:rPr>
                <w:rFonts w:hint="eastAsia" w:ascii="仿宋" w:hAnsi="仿宋" w:eastAsia="仿宋" w:cs="仿宋"/>
                <w:kern w:val="0"/>
                <w:sz w:val="22"/>
                <w:szCs w:val="22"/>
              </w:rPr>
              <w:t>3、其他：无。</w:t>
            </w:r>
          </w:p>
        </w:tc>
      </w:tr>
      <w:tr w14:paraId="360C0229">
        <w:tblPrEx>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4F30C9F0">
            <w:pPr>
              <w:jc w:val="center"/>
              <w:rPr>
                <w:rFonts w:ascii="仿宋" w:hAnsi="仿宋" w:eastAsia="仿宋" w:cs="仿宋"/>
                <w:sz w:val="24"/>
              </w:rPr>
            </w:pPr>
          </w:p>
        </w:tc>
        <w:tc>
          <w:tcPr>
            <w:tcW w:w="3331" w:type="dxa"/>
            <w:tcBorders>
              <w:top w:val="nil"/>
              <w:left w:val="nil"/>
              <w:bottom w:val="nil"/>
              <w:right w:val="nil"/>
            </w:tcBorders>
            <w:shd w:val="clear" w:color="auto" w:fill="auto"/>
            <w:vAlign w:val="center"/>
          </w:tcPr>
          <w:p w14:paraId="1DBFE491">
            <w:pPr>
              <w:widowControl/>
              <w:jc w:val="right"/>
              <w:textAlignment w:val="center"/>
              <w:rPr>
                <w:rFonts w:ascii="仿宋" w:hAnsi="仿宋" w:eastAsia="仿宋" w:cs="仿宋"/>
                <w:b/>
                <w:bCs/>
                <w:sz w:val="24"/>
              </w:rPr>
            </w:pPr>
            <w:r>
              <w:rPr>
                <w:rFonts w:hint="eastAsia" w:ascii="仿宋" w:hAnsi="仿宋" w:eastAsia="仿宋" w:cs="仿宋"/>
                <w:b/>
                <w:bCs/>
                <w:kern w:val="0"/>
                <w:sz w:val="24"/>
              </w:rPr>
              <w:t>供应商名称（公章）：</w:t>
            </w:r>
          </w:p>
        </w:tc>
        <w:tc>
          <w:tcPr>
            <w:tcW w:w="4680" w:type="dxa"/>
            <w:gridSpan w:val="4"/>
            <w:tcBorders>
              <w:top w:val="single" w:color="000000" w:sz="4" w:space="0"/>
              <w:left w:val="nil"/>
              <w:bottom w:val="nil"/>
              <w:right w:val="nil"/>
            </w:tcBorders>
            <w:shd w:val="clear" w:color="auto" w:fill="auto"/>
            <w:vAlign w:val="center"/>
          </w:tcPr>
          <w:p w14:paraId="65B04320">
            <w:pPr>
              <w:jc w:val="center"/>
              <w:rPr>
                <w:rFonts w:ascii="仿宋" w:hAnsi="仿宋" w:eastAsia="仿宋" w:cs="仿宋"/>
                <w:sz w:val="24"/>
              </w:rPr>
            </w:pPr>
          </w:p>
        </w:tc>
      </w:tr>
      <w:tr w14:paraId="7CD13CE4">
        <w:tblPrEx>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05BBA914">
            <w:pPr>
              <w:jc w:val="center"/>
              <w:rPr>
                <w:rFonts w:ascii="仿宋" w:hAnsi="仿宋" w:eastAsia="仿宋" w:cs="仿宋"/>
                <w:sz w:val="24"/>
              </w:rPr>
            </w:pPr>
          </w:p>
        </w:tc>
        <w:tc>
          <w:tcPr>
            <w:tcW w:w="3331" w:type="dxa"/>
            <w:tcBorders>
              <w:top w:val="nil"/>
              <w:left w:val="nil"/>
              <w:bottom w:val="nil"/>
              <w:right w:val="nil"/>
            </w:tcBorders>
            <w:shd w:val="clear" w:color="auto" w:fill="auto"/>
            <w:vAlign w:val="center"/>
          </w:tcPr>
          <w:p w14:paraId="0B521100">
            <w:pPr>
              <w:widowControl/>
              <w:jc w:val="right"/>
              <w:textAlignment w:val="center"/>
              <w:rPr>
                <w:rFonts w:ascii="仿宋" w:hAnsi="仿宋" w:eastAsia="仿宋" w:cs="仿宋"/>
                <w:b/>
                <w:bCs/>
                <w:sz w:val="24"/>
              </w:rPr>
            </w:pPr>
            <w:r>
              <w:rPr>
                <w:rFonts w:hint="eastAsia" w:ascii="仿宋" w:hAnsi="仿宋" w:eastAsia="仿宋" w:cs="仿宋"/>
                <w:b/>
                <w:bCs/>
                <w:kern w:val="0"/>
                <w:sz w:val="24"/>
              </w:rPr>
              <w:t>联系人：</w:t>
            </w:r>
          </w:p>
        </w:tc>
        <w:tc>
          <w:tcPr>
            <w:tcW w:w="4680" w:type="dxa"/>
            <w:gridSpan w:val="4"/>
            <w:tcBorders>
              <w:top w:val="nil"/>
              <w:left w:val="nil"/>
              <w:bottom w:val="nil"/>
              <w:right w:val="nil"/>
            </w:tcBorders>
            <w:shd w:val="clear" w:color="auto" w:fill="auto"/>
            <w:vAlign w:val="center"/>
          </w:tcPr>
          <w:p w14:paraId="6662F155">
            <w:pPr>
              <w:jc w:val="center"/>
              <w:rPr>
                <w:rFonts w:ascii="仿宋" w:hAnsi="仿宋" w:eastAsia="仿宋" w:cs="仿宋"/>
                <w:sz w:val="24"/>
              </w:rPr>
            </w:pPr>
          </w:p>
        </w:tc>
      </w:tr>
      <w:tr w14:paraId="4F1916AF">
        <w:tblPrEx>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0219F011">
            <w:pPr>
              <w:jc w:val="center"/>
              <w:rPr>
                <w:rFonts w:ascii="仿宋" w:hAnsi="仿宋" w:eastAsia="仿宋" w:cs="仿宋"/>
                <w:sz w:val="24"/>
              </w:rPr>
            </w:pPr>
          </w:p>
        </w:tc>
        <w:tc>
          <w:tcPr>
            <w:tcW w:w="3331" w:type="dxa"/>
            <w:tcBorders>
              <w:top w:val="nil"/>
              <w:left w:val="nil"/>
              <w:bottom w:val="nil"/>
              <w:right w:val="nil"/>
            </w:tcBorders>
            <w:shd w:val="clear" w:color="auto" w:fill="auto"/>
            <w:vAlign w:val="center"/>
          </w:tcPr>
          <w:p w14:paraId="381B6BC2">
            <w:pPr>
              <w:widowControl/>
              <w:jc w:val="right"/>
              <w:textAlignment w:val="center"/>
              <w:rPr>
                <w:rFonts w:ascii="仿宋" w:hAnsi="仿宋" w:eastAsia="仿宋" w:cs="仿宋"/>
                <w:b/>
                <w:bCs/>
                <w:sz w:val="24"/>
              </w:rPr>
            </w:pPr>
            <w:r>
              <w:rPr>
                <w:rFonts w:hint="eastAsia" w:ascii="仿宋" w:hAnsi="仿宋" w:eastAsia="仿宋" w:cs="仿宋"/>
                <w:b/>
                <w:bCs/>
                <w:kern w:val="0"/>
                <w:sz w:val="24"/>
              </w:rPr>
              <w:t>联系方式：</w:t>
            </w:r>
          </w:p>
        </w:tc>
        <w:tc>
          <w:tcPr>
            <w:tcW w:w="4680" w:type="dxa"/>
            <w:gridSpan w:val="4"/>
            <w:tcBorders>
              <w:top w:val="nil"/>
              <w:left w:val="nil"/>
              <w:bottom w:val="nil"/>
              <w:right w:val="nil"/>
            </w:tcBorders>
            <w:shd w:val="clear" w:color="auto" w:fill="auto"/>
            <w:vAlign w:val="center"/>
          </w:tcPr>
          <w:p w14:paraId="0F01B212">
            <w:pPr>
              <w:jc w:val="center"/>
              <w:rPr>
                <w:rFonts w:ascii="仿宋" w:hAnsi="仿宋" w:eastAsia="仿宋" w:cs="仿宋"/>
                <w:sz w:val="24"/>
              </w:rPr>
            </w:pPr>
          </w:p>
        </w:tc>
      </w:tr>
    </w:tbl>
    <w:p w14:paraId="10880F9E">
      <w:pPr>
        <w:rPr>
          <w:sz w:val="28"/>
          <w:szCs w:val="28"/>
        </w:rPr>
      </w:pPr>
    </w:p>
    <w:p w14:paraId="4ECBE448">
      <w:pPr>
        <w:rPr>
          <w:sz w:val="28"/>
          <w:szCs w:val="28"/>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E62396"/>
    <w:multiLevelType w:val="singleLevel"/>
    <w:tmpl w:val="E5E62396"/>
    <w:lvl w:ilvl="0" w:tentative="0">
      <w:start w:val="1"/>
      <w:numFmt w:val="decimalEnclosedCircleChinese"/>
      <w:suff w:val="nothing"/>
      <w:lvlText w:val="%1　"/>
      <w:lvlJc w:val="left"/>
      <w:pPr>
        <w:ind w:left="0" w:firstLine="400"/>
      </w:pPr>
      <w:rPr>
        <w:rFonts w:hint="eastAsia"/>
      </w:rPr>
    </w:lvl>
  </w:abstractNum>
  <w:abstractNum w:abstractNumId="1">
    <w:nsid w:val="02BA0385"/>
    <w:multiLevelType w:val="singleLevel"/>
    <w:tmpl w:val="02BA0385"/>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lOTQzMjBlMmEwMWY2NGI1Njc2Y2JmODFkNjI4OWEifQ=="/>
  </w:docVars>
  <w:rsids>
    <w:rsidRoot w:val="00896A76"/>
    <w:rsid w:val="000B37BB"/>
    <w:rsid w:val="00264218"/>
    <w:rsid w:val="002963FA"/>
    <w:rsid w:val="002B747B"/>
    <w:rsid w:val="003902D8"/>
    <w:rsid w:val="00416417"/>
    <w:rsid w:val="00487261"/>
    <w:rsid w:val="00507FF2"/>
    <w:rsid w:val="005B329B"/>
    <w:rsid w:val="00682A26"/>
    <w:rsid w:val="00696C2E"/>
    <w:rsid w:val="007025D9"/>
    <w:rsid w:val="008013FC"/>
    <w:rsid w:val="008443E1"/>
    <w:rsid w:val="00896A76"/>
    <w:rsid w:val="00A61D4F"/>
    <w:rsid w:val="00AF78E4"/>
    <w:rsid w:val="00B04848"/>
    <w:rsid w:val="00C90719"/>
    <w:rsid w:val="00F412A3"/>
    <w:rsid w:val="053A525F"/>
    <w:rsid w:val="08EB58E2"/>
    <w:rsid w:val="1E8F40C9"/>
    <w:rsid w:val="2C643FF1"/>
    <w:rsid w:val="2E060B8A"/>
    <w:rsid w:val="3BBF6E22"/>
    <w:rsid w:val="5BD42B40"/>
    <w:rsid w:val="5FA64137"/>
    <w:rsid w:val="60B27B04"/>
    <w:rsid w:val="6CDB46B8"/>
    <w:rsid w:val="6E256506"/>
    <w:rsid w:val="72997356"/>
    <w:rsid w:val="766E5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99"/>
    <w:pPr>
      <w:spacing w:line="380" w:lineRule="exact"/>
    </w:pPr>
    <w:rPr>
      <w:kern w:val="0"/>
      <w:sz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 w:hAnsi="仿宋" w:eastAsia="仿宋" w:cs="仿宋"/>
      <w:color w:val="000000"/>
      <w:sz w:val="24"/>
      <w:szCs w:val="24"/>
      <w:u w:val="none"/>
    </w:rPr>
  </w:style>
  <w:style w:type="character" w:customStyle="1" w:styleId="16">
    <w:name w:val="font81"/>
    <w:basedOn w:val="8"/>
    <w:qFormat/>
    <w:uiPriority w:val="0"/>
    <w:rPr>
      <w:rFonts w:hint="eastAsia" w:ascii="仿宋" w:hAnsi="仿宋" w:eastAsia="仿宋" w:cs="仿宋"/>
      <w:color w:val="000000"/>
      <w:sz w:val="24"/>
      <w:szCs w:val="24"/>
      <w:u w:val="single"/>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2367</Words>
  <Characters>2489</Characters>
  <Lines>15</Lines>
  <Paragraphs>4</Paragraphs>
  <TotalTime>2</TotalTime>
  <ScaleCrop>false</ScaleCrop>
  <LinksUpToDate>false</LinksUpToDate>
  <CharactersWithSpaces>2594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草莓味的你</cp:lastModifiedBy>
  <cp:lastPrinted>2024-05-22T09:51:00Z</cp:lastPrinted>
  <dcterms:modified xsi:type="dcterms:W3CDTF">2024-08-02T09:36:05Z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e17f85ab6b9746e38bebc37c6e54b03a_23</vt:lpwstr>
  </property>
</Properties>
</file>