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1C836">
      <w:pPr>
        <w:spacing w:line="360" w:lineRule="auto"/>
        <w:jc w:val="center"/>
        <w:rPr>
          <w:rFonts w:ascii="宋体" w:hAnsi="宋体" w:eastAsia="宋体" w:cs="Times New Roman"/>
          <w:color w:val="auto"/>
          <w:sz w:val="32"/>
          <w:szCs w:val="32"/>
        </w:rPr>
      </w:pPr>
      <w:r>
        <w:rPr>
          <w:rFonts w:hint="eastAsia" w:ascii="宋体" w:hAnsi="宋体" w:eastAsia="宋体" w:cs="Times New Roman"/>
          <w:color w:val="auto"/>
          <w:sz w:val="32"/>
          <w:szCs w:val="32"/>
        </w:rPr>
        <w:t>云之龙咨询集团有限公司关于医用营养食品采购项目（LZZC2024-G1-990687-YZLZ）公开</w:t>
      </w:r>
      <w:r>
        <w:rPr>
          <w:rFonts w:ascii="宋体" w:hAnsi="宋体" w:eastAsia="宋体" w:cs="Times New Roman"/>
          <w:color w:val="auto"/>
          <w:sz w:val="32"/>
          <w:szCs w:val="32"/>
        </w:rPr>
        <w:t>招标公告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894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206D198">
            <w:pPr>
              <w:spacing w:line="360" w:lineRule="auto"/>
              <w:jc w:val="left"/>
              <w:rPr>
                <w:rFonts w:hint="eastAsia" w:ascii="宋体" w:hAnsi="宋体" w:eastAsia="宋体" w:cs="Times New Roman"/>
                <w:color w:val="auto"/>
                <w:sz w:val="21"/>
                <w:szCs w:val="21"/>
                <w:vertAlign w:val="baseline"/>
              </w:rPr>
            </w:pPr>
            <w:r>
              <w:rPr>
                <w:rFonts w:hint="eastAsia" w:ascii="宋体" w:hAnsi="宋体" w:eastAsia="宋体" w:cs="Times New Roman"/>
                <w:color w:val="auto"/>
                <w:sz w:val="21"/>
                <w:szCs w:val="21"/>
                <w:vertAlign w:val="baseline"/>
              </w:rPr>
              <w:t>项目概况</w:t>
            </w:r>
          </w:p>
          <w:p w14:paraId="2EBAEC27">
            <w:pPr>
              <w:spacing w:line="360" w:lineRule="auto"/>
              <w:jc w:val="left"/>
              <w:rPr>
                <w:rFonts w:ascii="宋体" w:hAnsi="宋体" w:eastAsia="宋体" w:cs="Times New Roman"/>
                <w:color w:val="auto"/>
                <w:sz w:val="21"/>
                <w:szCs w:val="21"/>
                <w:vertAlign w:val="baseline"/>
              </w:rPr>
            </w:pPr>
            <w:r>
              <w:rPr>
                <w:rFonts w:hint="eastAsia" w:ascii="宋体" w:hAnsi="宋体" w:eastAsia="宋体" w:cs="Times New Roman"/>
                <w:color w:val="auto"/>
                <w:sz w:val="21"/>
                <w:szCs w:val="21"/>
                <w:vertAlign w:val="baseline"/>
                <w:lang w:val="en-US" w:eastAsia="zh-CN"/>
              </w:rPr>
              <w:t xml:space="preserve">    医用营养食品采购项目招标项目的潜在投标人应在广西政府采购云平台（www.gcy.zfcg.gxzf.gov.cn）获取招标文件，并于2024年08月28日09:20（北京时间）前递交投标文件。</w:t>
            </w:r>
          </w:p>
        </w:tc>
      </w:tr>
    </w:tbl>
    <w:p w14:paraId="5CA5963A">
      <w:pPr>
        <w:keepNext/>
        <w:keepLines/>
        <w:spacing w:before="200" w:after="200" w:line="360" w:lineRule="auto"/>
        <w:jc w:val="left"/>
        <w:outlineLvl w:val="2"/>
        <w:rPr>
          <w:rFonts w:ascii="Times New Roman" w:hAnsi="Times New Roman" w:eastAsia="黑体" w:cs="Times New Roman"/>
          <w:b/>
          <w:bCs/>
          <w:color w:val="auto"/>
          <w:kern w:val="0"/>
          <w:sz w:val="24"/>
          <w:szCs w:val="32"/>
        </w:rPr>
      </w:pPr>
      <w:r>
        <w:rPr>
          <w:rFonts w:hint="eastAsia" w:ascii="Times New Roman" w:hAnsi="Times New Roman" w:eastAsia="黑体" w:cs="Times New Roman"/>
          <w:b/>
          <w:bCs/>
          <w:color w:val="auto"/>
          <w:kern w:val="0"/>
          <w:sz w:val="24"/>
          <w:szCs w:val="32"/>
        </w:rPr>
        <w:t>一、项目基本情况</w:t>
      </w:r>
    </w:p>
    <w:p w14:paraId="16A50311">
      <w:pPr>
        <w:spacing w:line="360" w:lineRule="auto"/>
        <w:ind w:firstLine="420" w:firstLineChars="200"/>
        <w:jc w:val="left"/>
        <w:rPr>
          <w:rFonts w:hint="eastAsia" w:ascii="宋体" w:hAnsi="宋体" w:eastAsia="宋体" w:cs="Times New Roman"/>
          <w:color w:val="auto"/>
          <w:szCs w:val="21"/>
          <w:highlight w:val="none"/>
          <w:lang w:eastAsia="zh-CN"/>
        </w:rPr>
      </w:pPr>
      <w:bookmarkStart w:id="0" w:name="_Toc35393791"/>
      <w:bookmarkStart w:id="1" w:name="_Toc35393622"/>
      <w:bookmarkStart w:id="2" w:name="_Toc28359003"/>
      <w:bookmarkStart w:id="3" w:name="_Toc28359080"/>
      <w:r>
        <w:rPr>
          <w:rFonts w:hint="eastAsia" w:ascii="宋体" w:hAnsi="宋体" w:eastAsia="宋体" w:cs="Times New Roman"/>
          <w:color w:val="auto"/>
          <w:szCs w:val="21"/>
          <w:highlight w:val="none"/>
        </w:rPr>
        <w:t>项目编号：</w:t>
      </w:r>
      <w:r>
        <w:rPr>
          <w:rFonts w:hint="eastAsia" w:ascii="宋体" w:hAnsi="宋体" w:eastAsia="宋体" w:cs="Times New Roman"/>
          <w:color w:val="auto"/>
          <w:szCs w:val="21"/>
          <w:highlight w:val="none"/>
          <w:lang w:eastAsia="zh-CN"/>
        </w:rPr>
        <w:t>LZZC2024-G1-990687-YZLZ</w:t>
      </w:r>
    </w:p>
    <w:p w14:paraId="717B9A3E">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项目名称：医用营养食品采购项目</w:t>
      </w:r>
    </w:p>
    <w:p w14:paraId="6CD6CA5C">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预算总金额（元）：1500000</w:t>
      </w:r>
    </w:p>
    <w:p w14:paraId="1BE6923E">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采购需求：</w:t>
      </w:r>
    </w:p>
    <w:p w14:paraId="6FBBC532">
      <w:pPr>
        <w:spacing w:line="360" w:lineRule="auto"/>
        <w:ind w:firstLine="420" w:firstLineChars="200"/>
        <w:jc w:val="left"/>
        <w:rPr>
          <w:rFonts w:ascii="宋体" w:hAnsi="宋体" w:eastAsia="宋体" w:cs="Times New Roman"/>
          <w:color w:val="auto"/>
          <w:szCs w:val="21"/>
          <w:highlight w:val="none"/>
        </w:rPr>
      </w:pPr>
    </w:p>
    <w:p w14:paraId="3ADE18AF">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标项一</w:t>
      </w:r>
    </w:p>
    <w:p w14:paraId="0D65183B">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标项名称:A类医用营养食品采购</w:t>
      </w:r>
    </w:p>
    <w:p w14:paraId="76B680C3">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ascii="宋体" w:hAnsi="宋体" w:eastAsia="宋体" w:cs="Times New Roman"/>
          <w:color w:val="auto"/>
          <w:szCs w:val="21"/>
          <w:highlight w:val="none"/>
        </w:rPr>
        <w:t>1</w:t>
      </w:r>
    </w:p>
    <w:p w14:paraId="62E29BDD">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预算金额（元）:1000000</w:t>
      </w:r>
    </w:p>
    <w:p w14:paraId="4ED86EF8">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简要规格描述或项目基本概况介绍、用途：A类医用营养食品包括配制类、包装类、孕产儿类、蛋白质类、围手术期类、其他等医用营养食品。具体内容详见采购需求。</w:t>
      </w:r>
    </w:p>
    <w:p w14:paraId="7CD90B2B">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14:paraId="12D70C75">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w:t>
      </w:r>
      <w:r>
        <w:rPr>
          <w:rFonts w:hint="eastAsia" w:ascii="宋体" w:hAnsi="宋体" w:eastAsia="宋体" w:cs="Times New Roman"/>
          <w:color w:val="auto"/>
          <w:szCs w:val="21"/>
          <w:highlight w:val="none"/>
          <w:lang w:eastAsia="zh-CN"/>
        </w:rPr>
        <w:t>自合同签订之日起一年，或一年内采购金额达本标项预算总金额100万元止，停止采购。</w:t>
      </w:r>
    </w:p>
    <w:p w14:paraId="2D77476F">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14:paraId="5A50CDA5">
      <w:pPr>
        <w:spacing w:line="360"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备注：本项目允许投标人对多个标项进行投标，所有投标项一、标项二的投标人只允许中其中一个标项，评标顺序为标项一 →标项二，标项一由评标委员会推荐中标供应商后，标项一中标供应商不再推荐作为标项二中标供应商。</w:t>
      </w:r>
    </w:p>
    <w:p w14:paraId="3E7BE92F">
      <w:pPr>
        <w:spacing w:line="360" w:lineRule="auto"/>
        <w:jc w:val="left"/>
        <w:rPr>
          <w:rFonts w:ascii="宋体" w:hAnsi="宋体" w:eastAsia="宋体" w:cs="Times New Roman"/>
          <w:color w:val="auto"/>
          <w:szCs w:val="21"/>
          <w:highlight w:val="none"/>
        </w:rPr>
      </w:pPr>
    </w:p>
    <w:p w14:paraId="15F5BA7A">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标项二</w:t>
      </w:r>
    </w:p>
    <w:p w14:paraId="560D979F">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标项名称:B类医用营养食品采购</w:t>
      </w:r>
    </w:p>
    <w:p w14:paraId="242AC1D8">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数量:</w:t>
      </w:r>
      <w:r>
        <w:rPr>
          <w:rFonts w:ascii="宋体" w:hAnsi="宋体" w:eastAsia="宋体" w:cs="Times New Roman"/>
          <w:color w:val="auto"/>
          <w:szCs w:val="21"/>
          <w:highlight w:val="none"/>
        </w:rPr>
        <w:t>1</w:t>
      </w:r>
    </w:p>
    <w:p w14:paraId="37C0A32B">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预算金额（元）:500000</w:t>
      </w:r>
    </w:p>
    <w:p w14:paraId="13A2380A">
      <w:pPr>
        <w:spacing w:line="36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简要规格描述或项目基本概况介绍、用途：B类医用营养品包括全营养素类、组件配方类、孕产妇儿专用类、包装类、其他等医用营养食品。具体内容详见采购需求。</w:t>
      </w:r>
    </w:p>
    <w:p w14:paraId="1E60A670">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最高限价（如有）：</w:t>
      </w:r>
    </w:p>
    <w:p w14:paraId="738457F7">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合同履约期限：自合同签订之日起</w:t>
      </w:r>
      <w:r>
        <w:rPr>
          <w:rFonts w:hint="eastAsia" w:ascii="宋体" w:hAnsi="宋体" w:eastAsia="宋体" w:cs="Times New Roman"/>
          <w:color w:val="auto"/>
          <w:szCs w:val="21"/>
          <w:highlight w:val="none"/>
          <w:lang w:eastAsia="zh-CN"/>
        </w:rPr>
        <w:t>一年，或</w:t>
      </w:r>
      <w:r>
        <w:rPr>
          <w:rFonts w:hint="eastAsia" w:ascii="宋体" w:hAnsi="宋体" w:eastAsia="宋体" w:cs="Times New Roman"/>
          <w:color w:val="auto"/>
          <w:szCs w:val="21"/>
          <w:highlight w:val="none"/>
          <w:lang w:val="en-US" w:eastAsia="zh-CN"/>
        </w:rPr>
        <w:t>一年内</w:t>
      </w:r>
      <w:r>
        <w:rPr>
          <w:rFonts w:hint="eastAsia" w:ascii="宋体" w:hAnsi="宋体" w:eastAsia="宋体" w:cs="Times New Roman"/>
          <w:color w:val="auto"/>
          <w:szCs w:val="21"/>
          <w:highlight w:val="none"/>
        </w:rPr>
        <w:t>采购金额达本标项预算总金额50万元止，停止采购。</w:t>
      </w:r>
    </w:p>
    <w:p w14:paraId="5D823726">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本项目（否）接受联合体投标</w:t>
      </w:r>
    </w:p>
    <w:p w14:paraId="7242FAD5">
      <w:pPr>
        <w:spacing w:line="360" w:lineRule="auto"/>
        <w:jc w:val="left"/>
        <w:rPr>
          <w:rFonts w:hint="eastAsia" w:ascii="宋体" w:hAnsi="宋体" w:eastAsia="宋体" w:cs="Times New Roman"/>
          <w:color w:val="auto"/>
          <w:szCs w:val="21"/>
        </w:rPr>
      </w:pPr>
      <w:r>
        <w:rPr>
          <w:rFonts w:hint="eastAsia" w:ascii="宋体" w:hAnsi="宋体" w:eastAsia="宋体" w:cs="Times New Roman"/>
          <w:b/>
          <w:bCs/>
          <w:color w:val="auto"/>
          <w:szCs w:val="21"/>
          <w:highlight w:val="none"/>
        </w:rPr>
        <w:t>备注：本项目允许投标人对多个标项进行投标，所有投标项一、标项二的投标人只允许中其中一个标项，评标顺序为标项一 →标项二，标项一由评标委员会推荐中标供应商后，标项一中标供应商不再推荐作为标项二中标供应商。</w:t>
      </w:r>
    </w:p>
    <w:bookmarkEnd w:id="0"/>
    <w:bookmarkEnd w:id="1"/>
    <w:bookmarkEnd w:id="2"/>
    <w:bookmarkEnd w:id="3"/>
    <w:p w14:paraId="4BE01BFF">
      <w:pPr>
        <w:keepNext/>
        <w:keepLines/>
        <w:widowControl w:val="0"/>
        <w:spacing w:before="200" w:after="200" w:line="360" w:lineRule="auto"/>
        <w:jc w:val="left"/>
        <w:outlineLvl w:val="2"/>
        <w:rPr>
          <w:rFonts w:ascii="Times New Roman" w:hAnsi="Times New Roman" w:eastAsia="黑体" w:cs="Times New Roman"/>
          <w:b/>
          <w:bCs/>
          <w:color w:val="auto"/>
          <w:kern w:val="0"/>
          <w:sz w:val="24"/>
          <w:szCs w:val="32"/>
          <w:highlight w:val="none"/>
          <w:lang w:val="en-US" w:eastAsia="zh-CN" w:bidi="ar-SA"/>
        </w:rPr>
      </w:pPr>
      <w:r>
        <w:rPr>
          <w:rFonts w:hint="eastAsia" w:ascii="Times New Roman" w:hAnsi="Times New Roman" w:eastAsia="黑体" w:cs="Times New Roman"/>
          <w:b/>
          <w:bCs/>
          <w:color w:val="auto"/>
          <w:kern w:val="0"/>
          <w:sz w:val="24"/>
          <w:szCs w:val="32"/>
          <w:highlight w:val="none"/>
          <w:lang w:val="en-US" w:eastAsia="zh-CN" w:bidi="ar-SA"/>
        </w:rPr>
        <w:t>二、申请人的资格要求</w:t>
      </w:r>
    </w:p>
    <w:p w14:paraId="1101B685">
      <w:pPr>
        <w:spacing w:line="360" w:lineRule="auto"/>
        <w:ind w:firstLine="420" w:firstLineChars="200"/>
        <w:jc w:val="left"/>
        <w:rPr>
          <w:rFonts w:ascii="宋体" w:hAnsi="宋体" w:eastAsia="宋体" w:cs="Times New Roman"/>
          <w:color w:val="auto"/>
          <w:szCs w:val="21"/>
          <w:highlight w:val="none"/>
        </w:rPr>
      </w:pPr>
      <w:bookmarkStart w:id="4" w:name="_Hlk51746371"/>
      <w:bookmarkStart w:id="5" w:name="_Toc28359081"/>
      <w:bookmarkStart w:id="6" w:name="_Toc35393792"/>
      <w:bookmarkStart w:id="7" w:name="_Toc28359004"/>
      <w:bookmarkStart w:id="8" w:name="_Toc35393623"/>
      <w:r>
        <w:rPr>
          <w:rFonts w:hint="eastAsia" w:ascii="宋体" w:hAnsi="宋体" w:eastAsia="宋体" w:cs="Times New Roman"/>
          <w:color w:val="auto"/>
          <w:szCs w:val="21"/>
          <w:highlight w:val="none"/>
        </w:rPr>
        <w:t>1.满足《中华人民共和国政府采购法》第二十二条规</w:t>
      </w:r>
      <w:bookmarkStart w:id="27" w:name="_GoBack"/>
      <w:bookmarkEnd w:id="27"/>
      <w:r>
        <w:rPr>
          <w:rFonts w:hint="eastAsia" w:ascii="宋体" w:hAnsi="宋体" w:eastAsia="宋体" w:cs="Times New Roman"/>
          <w:color w:val="auto"/>
          <w:szCs w:val="21"/>
          <w:highlight w:val="none"/>
        </w:rPr>
        <w:t>定；</w:t>
      </w:r>
    </w:p>
    <w:p w14:paraId="0190B656">
      <w:pPr>
        <w:spacing w:line="360" w:lineRule="auto"/>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.落实政府采购政策需满足的资格要求：分标1、2：无</w:t>
      </w:r>
    </w:p>
    <w:p w14:paraId="64AE88A2">
      <w:pPr>
        <w:spacing w:line="360" w:lineRule="auto"/>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3.本项目的特定资格要求：【分标1、2】投标人为生产企业的应具有现行有效的《食品生产许可证》，投标人为代理商的须具备有效的《食品经营许可证》或食品经营许可证备案证明，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经营种类需包含“特殊医学用途配方食品（特定全营养配方食品除外）”</w:t>
      </w:r>
      <w:r>
        <w:rPr>
          <w:rFonts w:hint="eastAsia" w:ascii="宋体" w:hAnsi="宋体" w:eastAsia="宋体" w:cs="Times New Roman"/>
          <w:color w:val="auto"/>
          <w:szCs w:val="21"/>
          <w:highlight w:val="none"/>
          <w:lang w:eastAsia="zh-CN"/>
        </w:rPr>
        <w:t>。</w:t>
      </w:r>
    </w:p>
    <w:bookmarkEnd w:id="4"/>
    <w:p w14:paraId="74C219EE">
      <w:pPr>
        <w:keepNext/>
        <w:keepLines/>
        <w:widowControl w:val="0"/>
        <w:spacing w:before="200" w:after="200" w:line="360" w:lineRule="auto"/>
        <w:jc w:val="left"/>
        <w:outlineLvl w:val="2"/>
        <w:rPr>
          <w:rFonts w:ascii="Times New Roman" w:hAnsi="Times New Roman" w:eastAsia="黑体" w:cs="Times New Roman"/>
          <w:b/>
          <w:bCs/>
          <w:color w:val="auto"/>
          <w:kern w:val="0"/>
          <w:sz w:val="24"/>
          <w:szCs w:val="32"/>
          <w:highlight w:val="none"/>
          <w:lang w:val="en-US" w:eastAsia="zh-CN" w:bidi="ar-SA"/>
        </w:rPr>
      </w:pPr>
      <w:r>
        <w:rPr>
          <w:rFonts w:hint="eastAsia" w:ascii="Times New Roman" w:hAnsi="Times New Roman" w:eastAsia="黑体" w:cs="Times New Roman"/>
          <w:b/>
          <w:bCs/>
          <w:color w:val="auto"/>
          <w:kern w:val="0"/>
          <w:sz w:val="24"/>
          <w:szCs w:val="32"/>
          <w:highlight w:val="none"/>
          <w:lang w:val="en-US" w:eastAsia="zh-CN" w:bidi="ar-SA"/>
        </w:rPr>
        <w:t>三、获取招标文件</w:t>
      </w:r>
      <w:bookmarkEnd w:id="5"/>
      <w:bookmarkEnd w:id="6"/>
      <w:bookmarkEnd w:id="7"/>
      <w:bookmarkEnd w:id="8"/>
    </w:p>
    <w:p w14:paraId="23A4D6ED">
      <w:pPr>
        <w:widowControl/>
        <w:spacing w:line="360" w:lineRule="auto"/>
        <w:ind w:firstLine="420" w:firstLineChars="200"/>
        <w:jc w:val="left"/>
        <w:rPr>
          <w:rFonts w:ascii="宋体" w:hAnsi="Times New Roman" w:eastAsia="宋体" w:cs="Times New Roman"/>
          <w:color w:val="auto"/>
          <w:szCs w:val="21"/>
          <w:highlight w:val="none"/>
        </w:rPr>
      </w:pPr>
      <w:bookmarkStart w:id="9" w:name="_Toc28359082"/>
      <w:bookmarkStart w:id="10" w:name="_Toc28359005"/>
      <w:bookmarkStart w:id="11" w:name="_Toc35393793"/>
      <w:bookmarkStart w:id="12" w:name="_Toc35393624"/>
      <w:r>
        <w:rPr>
          <w:rFonts w:hint="eastAsia" w:ascii="宋体" w:hAnsi="Times New Roman" w:eastAsia="宋体" w:cs="Times New Roman"/>
          <w:color w:val="auto"/>
          <w:szCs w:val="21"/>
          <w:highlight w:val="none"/>
        </w:rPr>
        <w:t>时间：2024年</w:t>
      </w:r>
      <w:r>
        <w:rPr>
          <w:rFonts w:hint="eastAsia" w:ascii="宋体" w:hAnsi="Times New Roman" w:eastAsia="宋体" w:cs="Times New Roman"/>
          <w:color w:val="auto"/>
          <w:szCs w:val="21"/>
          <w:highlight w:val="none"/>
          <w:lang w:eastAsia="zh-CN"/>
        </w:rPr>
        <w:t>0</w:t>
      </w:r>
      <w:r>
        <w:rPr>
          <w:rFonts w:hint="eastAsia" w:ascii="宋体" w:hAnsi="Times New Roman" w:eastAsia="宋体" w:cs="Times New Roman"/>
          <w:color w:val="auto"/>
          <w:szCs w:val="21"/>
          <w:highlight w:val="none"/>
          <w:lang w:val="en-US" w:eastAsia="zh-CN"/>
        </w:rPr>
        <w:t>8</w:t>
      </w:r>
      <w:r>
        <w:rPr>
          <w:rFonts w:hint="eastAsia" w:ascii="宋体" w:hAnsi="Times New Roman" w:eastAsia="宋体" w:cs="Times New Roman"/>
          <w:color w:val="auto"/>
          <w:szCs w:val="21"/>
          <w:highlight w:val="none"/>
          <w:lang w:eastAsia="zh-CN"/>
        </w:rPr>
        <w:t>月</w:t>
      </w:r>
      <w:r>
        <w:rPr>
          <w:rFonts w:hint="eastAsia" w:ascii="宋体" w:hAnsi="Times New Roman" w:eastAsia="宋体" w:cs="Times New Roman"/>
          <w:color w:val="auto"/>
          <w:szCs w:val="21"/>
          <w:highlight w:val="none"/>
          <w:lang w:val="en-US" w:eastAsia="zh-CN"/>
        </w:rPr>
        <w:t>06</w:t>
      </w:r>
      <w:r>
        <w:rPr>
          <w:rFonts w:hint="eastAsia" w:ascii="宋体" w:hAnsi="Times New Roman" w:eastAsia="宋体" w:cs="Times New Roman"/>
          <w:color w:val="auto"/>
          <w:szCs w:val="21"/>
          <w:highlight w:val="none"/>
        </w:rPr>
        <w:t>日至2024年</w:t>
      </w:r>
      <w:r>
        <w:rPr>
          <w:rFonts w:hint="eastAsia" w:ascii="宋体" w:hAnsi="Times New Roman" w:eastAsia="宋体" w:cs="Times New Roman"/>
          <w:color w:val="auto"/>
          <w:szCs w:val="21"/>
          <w:highlight w:val="none"/>
          <w:lang w:eastAsia="zh-CN"/>
        </w:rPr>
        <w:t>0</w:t>
      </w:r>
      <w:r>
        <w:rPr>
          <w:rFonts w:hint="eastAsia" w:ascii="宋体" w:hAnsi="Times New Roman" w:eastAsia="宋体" w:cs="Times New Roman"/>
          <w:color w:val="auto"/>
          <w:szCs w:val="21"/>
          <w:highlight w:val="none"/>
          <w:lang w:val="en-US" w:eastAsia="zh-CN"/>
        </w:rPr>
        <w:t>8</w:t>
      </w:r>
      <w:r>
        <w:rPr>
          <w:rFonts w:hint="eastAsia" w:ascii="宋体" w:hAnsi="Times New Roman" w:eastAsia="宋体" w:cs="Times New Roman"/>
          <w:color w:val="auto"/>
          <w:szCs w:val="21"/>
          <w:highlight w:val="none"/>
          <w:lang w:eastAsia="zh-CN"/>
        </w:rPr>
        <w:t>月</w:t>
      </w:r>
      <w:r>
        <w:rPr>
          <w:rFonts w:hint="eastAsia" w:ascii="宋体" w:hAnsi="Times New Roman" w:eastAsia="宋体" w:cs="Times New Roman"/>
          <w:color w:val="auto"/>
          <w:szCs w:val="21"/>
          <w:highlight w:val="none"/>
          <w:lang w:val="en-US" w:eastAsia="zh-CN"/>
        </w:rPr>
        <w:t>13</w:t>
      </w:r>
      <w:r>
        <w:rPr>
          <w:rFonts w:hint="eastAsia" w:ascii="宋体" w:hAnsi="Times New Roman" w:eastAsia="宋体" w:cs="Times New Roman"/>
          <w:color w:val="auto"/>
          <w:szCs w:val="21"/>
          <w:highlight w:val="none"/>
        </w:rPr>
        <w:t>日，每天上午0</w:t>
      </w:r>
      <w:r>
        <w:rPr>
          <w:rFonts w:ascii="宋体" w:hAnsi="Times New Roman" w:eastAsia="宋体" w:cs="Times New Roman"/>
          <w:color w:val="auto"/>
          <w:szCs w:val="21"/>
          <w:highlight w:val="none"/>
        </w:rPr>
        <w:t>0</w:t>
      </w:r>
      <w:r>
        <w:rPr>
          <w:rFonts w:hint="eastAsia" w:ascii="宋体" w:hAnsi="Times New Roman" w:eastAsia="宋体" w:cs="Times New Roman"/>
          <w:color w:val="auto"/>
          <w:szCs w:val="21"/>
          <w:highlight w:val="none"/>
        </w:rPr>
        <w:t>:00至12:00，下午12:00至</w:t>
      </w:r>
      <w:r>
        <w:rPr>
          <w:rFonts w:ascii="宋体" w:hAnsi="Times New Roman" w:eastAsia="宋体" w:cs="Times New Roman"/>
          <w:color w:val="auto"/>
          <w:szCs w:val="21"/>
          <w:highlight w:val="none"/>
        </w:rPr>
        <w:t>23</w:t>
      </w:r>
      <w:r>
        <w:rPr>
          <w:rFonts w:hint="eastAsia" w:ascii="宋体" w:hAnsi="Times New Roman" w:eastAsia="宋体" w:cs="Times New Roman"/>
          <w:color w:val="auto"/>
          <w:szCs w:val="21"/>
          <w:highlight w:val="none"/>
        </w:rPr>
        <w:t>:</w:t>
      </w:r>
      <w:r>
        <w:rPr>
          <w:rFonts w:ascii="宋体" w:hAnsi="Times New Roman" w:eastAsia="宋体" w:cs="Times New Roman"/>
          <w:color w:val="auto"/>
          <w:szCs w:val="21"/>
          <w:highlight w:val="none"/>
        </w:rPr>
        <w:t>59</w:t>
      </w:r>
      <w:r>
        <w:rPr>
          <w:rFonts w:hint="eastAsia" w:ascii="宋体" w:hAnsi="Times New Roman" w:eastAsia="宋体" w:cs="Times New Roman"/>
          <w:color w:val="auto"/>
          <w:szCs w:val="21"/>
          <w:highlight w:val="none"/>
        </w:rPr>
        <w:t>（北京时间，法定节假日除外）</w:t>
      </w:r>
    </w:p>
    <w:p w14:paraId="400FF2EC">
      <w:pPr>
        <w:widowControl/>
        <w:spacing w:line="360" w:lineRule="auto"/>
        <w:ind w:firstLine="420" w:firstLineChars="200"/>
        <w:jc w:val="left"/>
        <w:rPr>
          <w:rFonts w:ascii="宋体" w:hAnsi="宋体" w:eastAsia="宋体" w:cs="宋体"/>
          <w:color w:val="auto"/>
          <w:szCs w:val="21"/>
          <w:highlight w:val="none"/>
        </w:rPr>
      </w:pPr>
      <w:r>
        <w:rPr>
          <w:rFonts w:hint="eastAsia" w:ascii="宋体" w:hAnsi="Times New Roman" w:eastAsia="宋体" w:cs="Times New Roman"/>
          <w:color w:val="auto"/>
          <w:szCs w:val="21"/>
          <w:highlight w:val="none"/>
        </w:rPr>
        <w:t>地点（网址）：</w:t>
      </w:r>
      <w:r>
        <w:rPr>
          <w:rFonts w:hint="eastAsia" w:ascii="宋体" w:hAnsi="宋体" w:eastAsia="宋体" w:cs="宋体"/>
          <w:bCs/>
          <w:color w:val="auto"/>
          <w:kern w:val="0"/>
          <w:szCs w:val="21"/>
          <w:highlight w:val="none"/>
        </w:rPr>
        <w:t>广西政府采购云平台（www.gcy.zfcg.gxzf.gov.cn）</w:t>
      </w:r>
      <w:r>
        <w:rPr>
          <w:rFonts w:hint="eastAsia" w:ascii="宋体" w:hAnsi="宋体" w:eastAsia="宋体" w:cs="宋体"/>
          <w:color w:val="auto"/>
          <w:szCs w:val="21"/>
          <w:highlight w:val="none"/>
        </w:rPr>
        <w:t xml:space="preserve"> </w:t>
      </w:r>
    </w:p>
    <w:p w14:paraId="379DC751">
      <w:pPr>
        <w:widowControl/>
        <w:spacing w:line="360" w:lineRule="auto"/>
        <w:ind w:firstLine="420" w:firstLineChars="200"/>
        <w:jc w:val="left"/>
        <w:rPr>
          <w:rFonts w:ascii="宋体" w:hAnsi="宋体" w:eastAsia="宋体" w:cs="宋体"/>
          <w:bCs/>
          <w:color w:val="auto"/>
          <w:kern w:val="0"/>
          <w:szCs w:val="21"/>
          <w:highlight w:val="none"/>
        </w:rPr>
      </w:pPr>
      <w:r>
        <w:rPr>
          <w:rFonts w:hint="eastAsia" w:ascii="宋体" w:hAnsi="宋体" w:eastAsia="宋体" w:cs="宋体"/>
          <w:color w:val="auto"/>
          <w:szCs w:val="21"/>
          <w:highlight w:val="none"/>
        </w:rPr>
        <w:t>方式：</w:t>
      </w:r>
      <w:r>
        <w:rPr>
          <w:rFonts w:hint="eastAsia" w:ascii="宋体" w:hAnsi="宋体" w:eastAsia="宋体" w:cs="宋体"/>
          <w:bCs/>
          <w:color w:val="auto"/>
          <w:kern w:val="0"/>
          <w:szCs w:val="21"/>
          <w:highlight w:val="none"/>
        </w:rPr>
        <w:t>网上下载。本项目不提供纸质文件，潜在供应商需使用账号登录或者使用CA登录广西政府采购云平台（www.gcy.zfcg.gxzf.gov.cn）</w:t>
      </w:r>
      <w:r>
        <w:rPr>
          <w:rFonts w:hint="eastAsia" w:ascii="宋体" w:hAnsi="宋体" w:eastAsia="宋体" w:cs="宋体"/>
          <w:color w:val="auto"/>
          <w:szCs w:val="21"/>
          <w:highlight w:val="none"/>
        </w:rPr>
        <w:t xml:space="preserve"> </w:t>
      </w:r>
      <w:r>
        <w:rPr>
          <w:rFonts w:hint="eastAsia" w:ascii="宋体" w:hAnsi="宋体" w:eastAsia="宋体" w:cs="宋体"/>
          <w:bCs/>
          <w:color w:val="auto"/>
          <w:kern w:val="0"/>
          <w:szCs w:val="21"/>
          <w:highlight w:val="none"/>
        </w:rPr>
        <w:t>-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3F96F7E5">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售价（元）：0</w:t>
      </w:r>
    </w:p>
    <w:p w14:paraId="25C58F9D">
      <w:pPr>
        <w:keepNext/>
        <w:keepLines/>
        <w:widowControl w:val="0"/>
        <w:spacing w:before="200" w:after="200" w:line="360" w:lineRule="auto"/>
        <w:jc w:val="left"/>
        <w:outlineLvl w:val="2"/>
        <w:rPr>
          <w:rFonts w:ascii="Times New Roman" w:hAnsi="Times New Roman" w:eastAsia="黑体" w:cs="Times New Roman"/>
          <w:b/>
          <w:bCs/>
          <w:color w:val="auto"/>
          <w:kern w:val="0"/>
          <w:sz w:val="24"/>
          <w:szCs w:val="32"/>
          <w:highlight w:val="none"/>
          <w:lang w:val="en-US" w:eastAsia="zh-CN" w:bidi="ar-SA"/>
        </w:rPr>
      </w:pPr>
      <w:r>
        <w:rPr>
          <w:rFonts w:hint="eastAsia" w:ascii="Times New Roman" w:hAnsi="Times New Roman" w:eastAsia="黑体" w:cs="Times New Roman"/>
          <w:b/>
          <w:bCs/>
          <w:color w:val="auto"/>
          <w:kern w:val="0"/>
          <w:sz w:val="24"/>
          <w:szCs w:val="32"/>
          <w:highlight w:val="none"/>
          <w:lang w:val="en-US" w:eastAsia="zh-CN" w:bidi="ar-SA"/>
        </w:rPr>
        <w:t>四、提交投标文件</w:t>
      </w:r>
      <w:bookmarkEnd w:id="9"/>
      <w:bookmarkEnd w:id="10"/>
      <w:r>
        <w:rPr>
          <w:rFonts w:hint="eastAsia" w:ascii="Times New Roman" w:hAnsi="Times New Roman" w:eastAsia="黑体" w:cs="Times New Roman"/>
          <w:b/>
          <w:bCs/>
          <w:color w:val="auto"/>
          <w:kern w:val="0"/>
          <w:sz w:val="24"/>
          <w:szCs w:val="32"/>
          <w:highlight w:val="none"/>
          <w:lang w:val="en-US" w:eastAsia="zh-CN" w:bidi="ar-SA"/>
        </w:rPr>
        <w:t>截止时间、开标时间和地点</w:t>
      </w:r>
      <w:bookmarkEnd w:id="11"/>
      <w:bookmarkEnd w:id="12"/>
    </w:p>
    <w:p w14:paraId="73D019C1">
      <w:pPr>
        <w:widowControl/>
        <w:spacing w:line="360" w:lineRule="auto"/>
        <w:ind w:firstLine="420" w:firstLineChars="200"/>
        <w:jc w:val="left"/>
        <w:rPr>
          <w:rFonts w:ascii="宋体" w:hAnsi="Times New Roman" w:eastAsia="宋体" w:cs="Times New Roman"/>
          <w:color w:val="auto"/>
          <w:szCs w:val="21"/>
          <w:highlight w:val="none"/>
        </w:rPr>
      </w:pPr>
      <w:bookmarkStart w:id="13" w:name="_Toc35393625"/>
      <w:bookmarkStart w:id="14" w:name="_Toc35393794"/>
      <w:bookmarkStart w:id="15" w:name="_Toc28359007"/>
      <w:bookmarkStart w:id="16" w:name="_Toc28359084"/>
      <w:r>
        <w:rPr>
          <w:rFonts w:hint="eastAsia" w:ascii="宋体" w:hAnsi="Times New Roman" w:eastAsia="宋体" w:cs="Times New Roman"/>
          <w:color w:val="auto"/>
          <w:szCs w:val="21"/>
          <w:highlight w:val="none"/>
        </w:rPr>
        <w:t>提交投标文件截止时间：2024年0</w:t>
      </w:r>
      <w:r>
        <w:rPr>
          <w:rFonts w:hint="eastAsia" w:ascii="宋体" w:hAnsi="Times New Roman" w:eastAsia="宋体" w:cs="Times New Roman"/>
          <w:color w:val="auto"/>
          <w:szCs w:val="21"/>
          <w:highlight w:val="none"/>
          <w:lang w:val="en-US" w:eastAsia="zh-CN"/>
        </w:rPr>
        <w:t>8</w:t>
      </w:r>
      <w:r>
        <w:rPr>
          <w:rFonts w:hint="eastAsia" w:ascii="宋体" w:hAnsi="Times New Roman" w:eastAsia="宋体" w:cs="Times New Roman"/>
          <w:color w:val="auto"/>
          <w:szCs w:val="21"/>
          <w:highlight w:val="none"/>
        </w:rPr>
        <w:t>月</w:t>
      </w:r>
      <w:r>
        <w:rPr>
          <w:rFonts w:hint="eastAsia" w:ascii="宋体" w:hAnsi="Times New Roman" w:eastAsia="宋体" w:cs="Times New Roman"/>
          <w:color w:val="auto"/>
          <w:szCs w:val="21"/>
          <w:highlight w:val="none"/>
          <w:lang w:val="en-US" w:eastAsia="zh-CN"/>
        </w:rPr>
        <w:t>28</w:t>
      </w:r>
      <w:r>
        <w:rPr>
          <w:rFonts w:hint="eastAsia" w:ascii="宋体" w:hAnsi="Times New Roman" w:eastAsia="宋体" w:cs="Times New Roman"/>
          <w:color w:val="auto"/>
          <w:szCs w:val="21"/>
          <w:highlight w:val="none"/>
        </w:rPr>
        <w:t>日</w:t>
      </w:r>
      <w:r>
        <w:rPr>
          <w:rFonts w:hint="eastAsia" w:ascii="宋体" w:hAnsi="Times New Roman" w:eastAsia="宋体" w:cs="Times New Roman"/>
          <w:color w:val="auto"/>
          <w:szCs w:val="21"/>
          <w:highlight w:val="none"/>
          <w:lang w:eastAsia="zh-CN"/>
        </w:rPr>
        <w:t>09:20</w:t>
      </w:r>
      <w:r>
        <w:rPr>
          <w:rFonts w:hint="eastAsia" w:ascii="宋体" w:hAnsi="Times New Roman" w:eastAsia="宋体" w:cs="Times New Roman"/>
          <w:color w:val="auto"/>
          <w:szCs w:val="21"/>
          <w:highlight w:val="none"/>
        </w:rPr>
        <w:t>（北京时间）</w:t>
      </w:r>
    </w:p>
    <w:p w14:paraId="66F155B0">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投标地点（网址）：</w:t>
      </w:r>
      <w:r>
        <w:rPr>
          <w:rFonts w:hint="eastAsia" w:ascii="宋体" w:hAnsi="宋体" w:eastAsia="宋体" w:cs="宋体"/>
          <w:bCs/>
          <w:color w:val="auto"/>
          <w:kern w:val="0"/>
          <w:szCs w:val="21"/>
          <w:highlight w:val="none"/>
        </w:rPr>
        <w:t>广西政府采购云平台（www.gcy.zfcg.gxzf.gov.cn）</w:t>
      </w:r>
    </w:p>
    <w:p w14:paraId="29D8C4F3">
      <w:pPr>
        <w:widowControl/>
        <w:spacing w:line="360" w:lineRule="auto"/>
        <w:ind w:firstLine="420" w:firstLineChars="200"/>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开标时间：2024年0</w:t>
      </w:r>
      <w:r>
        <w:rPr>
          <w:rFonts w:hint="eastAsia" w:ascii="宋体" w:hAnsi="Times New Roman" w:eastAsia="宋体" w:cs="Times New Roman"/>
          <w:color w:val="auto"/>
          <w:szCs w:val="21"/>
          <w:highlight w:val="none"/>
          <w:lang w:val="en-US" w:eastAsia="zh-CN"/>
        </w:rPr>
        <w:t>8</w:t>
      </w:r>
      <w:r>
        <w:rPr>
          <w:rFonts w:hint="eastAsia" w:ascii="宋体" w:hAnsi="Times New Roman" w:eastAsia="宋体" w:cs="Times New Roman"/>
          <w:color w:val="auto"/>
          <w:szCs w:val="21"/>
          <w:highlight w:val="none"/>
        </w:rPr>
        <w:t>月</w:t>
      </w:r>
      <w:r>
        <w:rPr>
          <w:rFonts w:hint="eastAsia" w:ascii="宋体" w:hAnsi="Times New Roman" w:eastAsia="宋体" w:cs="Times New Roman"/>
          <w:color w:val="auto"/>
          <w:szCs w:val="21"/>
          <w:highlight w:val="none"/>
          <w:lang w:val="en-US" w:eastAsia="zh-CN"/>
        </w:rPr>
        <w:t>28</w:t>
      </w:r>
      <w:r>
        <w:rPr>
          <w:rFonts w:hint="eastAsia" w:ascii="宋体" w:hAnsi="Times New Roman" w:eastAsia="宋体" w:cs="Times New Roman"/>
          <w:color w:val="auto"/>
          <w:szCs w:val="21"/>
          <w:highlight w:val="none"/>
        </w:rPr>
        <w:t>日</w:t>
      </w:r>
      <w:r>
        <w:rPr>
          <w:rFonts w:hint="eastAsia" w:ascii="宋体" w:hAnsi="Times New Roman" w:eastAsia="宋体" w:cs="Times New Roman"/>
          <w:color w:val="auto"/>
          <w:szCs w:val="21"/>
          <w:highlight w:val="none"/>
          <w:lang w:eastAsia="zh-CN"/>
        </w:rPr>
        <w:t>09:20</w:t>
      </w:r>
    </w:p>
    <w:p w14:paraId="746B0E21">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开标地点：</w:t>
      </w:r>
      <w:r>
        <w:rPr>
          <w:rFonts w:hint="eastAsia" w:ascii="宋体" w:hAnsi="宋体" w:eastAsia="宋体" w:cs="Times New Roman"/>
          <w:color w:val="auto"/>
          <w:szCs w:val="21"/>
          <w:highlight w:val="none"/>
        </w:rPr>
        <w:t>广西政府采购云平台电子开标大厅</w:t>
      </w:r>
    </w:p>
    <w:p w14:paraId="3772CEA3">
      <w:pPr>
        <w:widowControl/>
        <w:spacing w:line="360" w:lineRule="auto"/>
        <w:ind w:firstLine="420" w:firstLineChars="200"/>
        <w:jc w:val="left"/>
        <w:rPr>
          <w:rFonts w:ascii="宋体" w:hAnsi="Times New Roman" w:eastAsia="宋体" w:cs="Times New Roman"/>
          <w:color w:val="auto"/>
          <w:szCs w:val="21"/>
          <w:highlight w:val="none"/>
        </w:rPr>
      </w:pPr>
    </w:p>
    <w:p w14:paraId="141710C8">
      <w:pPr>
        <w:keepNext/>
        <w:keepLines/>
        <w:widowControl w:val="0"/>
        <w:spacing w:before="200" w:after="200" w:line="360" w:lineRule="auto"/>
        <w:jc w:val="left"/>
        <w:outlineLvl w:val="2"/>
        <w:rPr>
          <w:rFonts w:ascii="Times New Roman" w:hAnsi="Times New Roman" w:eastAsia="黑体" w:cs="Times New Roman"/>
          <w:b/>
          <w:bCs/>
          <w:color w:val="auto"/>
          <w:kern w:val="0"/>
          <w:sz w:val="24"/>
          <w:szCs w:val="32"/>
          <w:highlight w:val="none"/>
          <w:lang w:val="en-US" w:eastAsia="zh-CN" w:bidi="ar-SA"/>
        </w:rPr>
      </w:pPr>
      <w:r>
        <w:rPr>
          <w:rFonts w:hint="eastAsia" w:ascii="Times New Roman" w:hAnsi="Times New Roman" w:eastAsia="黑体" w:cs="Times New Roman"/>
          <w:b/>
          <w:bCs/>
          <w:color w:val="auto"/>
          <w:kern w:val="0"/>
          <w:sz w:val="24"/>
          <w:szCs w:val="32"/>
          <w:highlight w:val="none"/>
          <w:lang w:val="en-US" w:eastAsia="zh-CN" w:bidi="ar-SA"/>
        </w:rPr>
        <w:t>五、公告期限</w:t>
      </w:r>
      <w:bookmarkEnd w:id="13"/>
      <w:bookmarkEnd w:id="14"/>
      <w:bookmarkEnd w:id="15"/>
      <w:bookmarkEnd w:id="16"/>
    </w:p>
    <w:p w14:paraId="4E15A999">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5ED7DFD">
      <w:pPr>
        <w:keepNext/>
        <w:keepLines/>
        <w:widowControl w:val="0"/>
        <w:spacing w:before="200" w:after="200" w:line="360" w:lineRule="auto"/>
        <w:jc w:val="left"/>
        <w:outlineLvl w:val="2"/>
        <w:rPr>
          <w:rFonts w:ascii="Times New Roman" w:hAnsi="Times New Roman" w:eastAsia="黑体" w:cs="Times New Roman"/>
          <w:b/>
          <w:bCs/>
          <w:color w:val="auto"/>
          <w:kern w:val="0"/>
          <w:sz w:val="24"/>
          <w:szCs w:val="32"/>
          <w:highlight w:val="none"/>
          <w:lang w:val="en-US" w:eastAsia="zh-CN" w:bidi="ar-SA"/>
        </w:rPr>
      </w:pPr>
      <w:bookmarkStart w:id="17" w:name="_Toc35393626"/>
      <w:bookmarkStart w:id="18" w:name="_Toc35393795"/>
      <w:r>
        <w:rPr>
          <w:rFonts w:hint="eastAsia" w:ascii="Times New Roman" w:hAnsi="Times New Roman" w:eastAsia="黑体" w:cs="Times New Roman"/>
          <w:b/>
          <w:bCs/>
          <w:color w:val="auto"/>
          <w:kern w:val="0"/>
          <w:sz w:val="24"/>
          <w:szCs w:val="32"/>
          <w:highlight w:val="none"/>
          <w:lang w:val="en-US" w:eastAsia="zh-CN" w:bidi="ar-SA"/>
        </w:rPr>
        <w:t>六、其他补充事宜</w:t>
      </w:r>
      <w:bookmarkEnd w:id="17"/>
      <w:bookmarkEnd w:id="18"/>
    </w:p>
    <w:p w14:paraId="37018232">
      <w:pPr>
        <w:widowControl/>
        <w:spacing w:line="360" w:lineRule="auto"/>
        <w:ind w:firstLine="420" w:firstLineChars="200"/>
        <w:jc w:val="left"/>
        <w:rPr>
          <w:rFonts w:ascii="宋体" w:hAnsi="Times New Roman" w:eastAsia="宋体" w:cs="Times New Roman"/>
          <w:color w:val="auto"/>
          <w:szCs w:val="21"/>
          <w:highlight w:val="none"/>
        </w:rPr>
      </w:pPr>
      <w:bookmarkStart w:id="19" w:name="_Hlk37429595"/>
      <w:bookmarkStart w:id="20" w:name="_Hlk37429585"/>
      <w:bookmarkStart w:id="21" w:name="_Toc35393796"/>
      <w:bookmarkStart w:id="22" w:name="_Toc28359008"/>
      <w:bookmarkStart w:id="23" w:name="_Toc28359085"/>
      <w:bookmarkStart w:id="24" w:name="_Toc35393627"/>
      <w:r>
        <w:rPr>
          <w:rFonts w:hint="eastAsia" w:ascii="宋体" w:hAnsi="Times New Roman" w:eastAsia="宋体" w:cs="Times New Roman"/>
          <w:color w:val="auto"/>
          <w:szCs w:val="21"/>
          <w:highlight w:val="none"/>
        </w:rPr>
        <w:t>1.投标保证金：无</w:t>
      </w:r>
    </w:p>
    <w:p w14:paraId="0F5EB0DF">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2.网上查询地址</w:t>
      </w:r>
    </w:p>
    <w:p w14:paraId="73C997C3">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www.ccgp.gov.cn（中国政府采购网）、zfcg.gxzf.gov.cn（广西壮族自治区政府采购网）、zfcg.lzscz.liuzhou.gov.cn（广西柳州政府采购网）</w:t>
      </w:r>
    </w:p>
    <w:p w14:paraId="70F609AF">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3.本项目需要落实的政府采购政策</w:t>
      </w:r>
    </w:p>
    <w:p w14:paraId="10BA96C2">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（1）政府采购促进中小企业发展。</w:t>
      </w:r>
    </w:p>
    <w:p w14:paraId="32995B14">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（2）政府采购支持采用本国产品的政策。</w:t>
      </w:r>
    </w:p>
    <w:p w14:paraId="16AAF548">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（3）强制采购节能产品；优先采购节能产品、环境标志产品。</w:t>
      </w:r>
    </w:p>
    <w:p w14:paraId="4D27B803">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（4）政府采购促进残疾人就业政策。</w:t>
      </w:r>
    </w:p>
    <w:p w14:paraId="01C7B228">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（5）政府采购支持监狱企业发展。</w:t>
      </w:r>
    </w:p>
    <w:p w14:paraId="3256A1C4">
      <w:pPr>
        <w:widowControl/>
        <w:spacing w:line="360" w:lineRule="auto"/>
        <w:ind w:firstLine="420" w:firstLineChars="200"/>
        <w:jc w:val="left"/>
        <w:rPr>
          <w:rFonts w:hint="eastAsia" w:ascii="宋体" w:hAnsi="宋体" w:eastAsia="宋体" w:cs="Times New Roman"/>
          <w:color w:val="auto"/>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.投标人</w:t>
      </w:r>
      <w:r>
        <w:rPr>
          <w:rFonts w:hint="eastAsia" w:ascii="宋体" w:hAnsi="宋体" w:eastAsia="宋体" w:cs="Times New Roman"/>
          <w:color w:val="auto"/>
          <w:szCs w:val="21"/>
          <w:highlight w:val="none"/>
        </w:rPr>
        <w:t>投标注意事项</w:t>
      </w:r>
    </w:p>
    <w:p w14:paraId="10EAD1E5">
      <w:pPr>
        <w:widowControl/>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Times New Roman" w:eastAsia="宋体" w:cs="Times New Roman"/>
          <w:color w:val="auto"/>
          <w:szCs w:val="24"/>
          <w:highlight w:val="none"/>
        </w:rPr>
        <w:t>本项目为远程异地全流程电子评标</w:t>
      </w:r>
      <w:r>
        <w:rPr>
          <w:rFonts w:hint="eastAsia" w:ascii="宋体" w:hAnsi="宋体" w:eastAsia="宋体" w:cs="Times New Roman"/>
          <w:color w:val="auto"/>
          <w:szCs w:val="21"/>
          <w:highlight w:val="none"/>
        </w:rPr>
        <w:t>，通过广西政府采购云平台（www.gcy.zfcg.gxzf.gov.cn）实行在线电子投标，投标人应按照本项目招标文件和广西政府采购云平台的要求编制、加密后在投标截止时间前通过网络上传至广西政府采购云平台（加密的电子投标文件是指</w:t>
      </w:r>
      <w:r>
        <w:rPr>
          <w:rFonts w:hint="eastAsia" w:ascii="宋体" w:hAnsi="Times New Roman" w:eastAsia="宋体" w:cs="Times New Roman"/>
          <w:color w:val="auto"/>
          <w:szCs w:val="24"/>
          <w:highlight w:val="none"/>
        </w:rPr>
        <w:t>后缀名为“</w:t>
      </w:r>
      <w:r>
        <w:rPr>
          <w:rFonts w:ascii="宋体" w:hAnsi="Times New Roman" w:eastAsia="宋体" w:cs="Times New Roman"/>
          <w:color w:val="auto"/>
          <w:szCs w:val="24"/>
          <w:highlight w:val="none"/>
        </w:rPr>
        <w:t>jmbs</w:t>
      </w:r>
      <w:r>
        <w:rPr>
          <w:rFonts w:hint="eastAsia" w:ascii="宋体" w:hAnsi="Times New Roman" w:eastAsia="宋体" w:cs="Times New Roman"/>
          <w:color w:val="auto"/>
          <w:szCs w:val="24"/>
          <w:highlight w:val="none"/>
        </w:rPr>
        <w:t>”的文件</w:t>
      </w:r>
      <w:r>
        <w:rPr>
          <w:rFonts w:hint="eastAsia" w:ascii="宋体" w:hAnsi="宋体" w:eastAsia="宋体" w:cs="Times New Roman"/>
          <w:color w:val="auto"/>
          <w:szCs w:val="21"/>
          <w:highlight w:val="none"/>
        </w:rPr>
        <w:t>），</w:t>
      </w:r>
      <w:r>
        <w:rPr>
          <w:rFonts w:hint="eastAsia" w:ascii="宋体" w:hAnsi="宋体" w:eastAsia="宋体" w:cs="Times New Roman"/>
          <w:b/>
          <w:color w:val="auto"/>
          <w:szCs w:val="21"/>
          <w:highlight w:val="none"/>
        </w:rPr>
        <w:t>投标人在</w:t>
      </w:r>
      <w:r>
        <w:rPr>
          <w:rFonts w:hint="eastAsia" w:ascii="宋体" w:hAnsi="宋体" w:eastAsia="宋体" w:cs="Times New Roman"/>
          <w:color w:val="auto"/>
          <w:szCs w:val="21"/>
          <w:highlight w:val="none"/>
        </w:rPr>
        <w:t>广西政府采购云平台</w:t>
      </w:r>
      <w:r>
        <w:rPr>
          <w:rFonts w:hint="eastAsia" w:ascii="宋体" w:hAnsi="宋体" w:eastAsia="宋体" w:cs="Times New Roman"/>
          <w:b/>
          <w:color w:val="auto"/>
          <w:szCs w:val="21"/>
          <w:highlight w:val="none"/>
        </w:rPr>
        <w:t>提交电子投标文件时，请填写参加远程开标活动经办人联系方式。</w:t>
      </w:r>
      <w:r>
        <w:rPr>
          <w:rFonts w:hint="eastAsia" w:ascii="宋体" w:hAnsi="宋体" w:eastAsia="宋体" w:cs="Times New Roman"/>
          <w:color w:val="auto"/>
          <w:szCs w:val="21"/>
          <w:highlight w:val="none"/>
        </w:rPr>
        <w:t>投标人登录广西政府采购云平台，依次进入“服务中心-项目采购-操作流程-电子招投标-</w:t>
      </w:r>
      <w:r>
        <w:rPr>
          <w:rFonts w:hint="eastAsia" w:ascii="宋体" w:hAnsi="Times New Roman" w:eastAsia="宋体" w:cs="Times New Roman"/>
          <w:color w:val="auto"/>
          <w:szCs w:val="24"/>
          <w:highlight w:val="none"/>
        </w:rPr>
        <w:t>政府采购项目电子交易管理操作指南</w:t>
      </w:r>
      <w:r>
        <w:rPr>
          <w:rFonts w:ascii="宋体" w:hAnsi="Times New Roman" w:eastAsia="宋体" w:cs="Times New Roman"/>
          <w:color w:val="auto"/>
          <w:szCs w:val="24"/>
          <w:highlight w:val="none"/>
        </w:rPr>
        <w:t>-</w:t>
      </w:r>
      <w:r>
        <w:rPr>
          <w:rFonts w:hint="eastAsia" w:ascii="宋体" w:hAnsi="Times New Roman" w:eastAsia="宋体" w:cs="Times New Roman"/>
          <w:color w:val="auto"/>
          <w:szCs w:val="24"/>
          <w:highlight w:val="none"/>
        </w:rPr>
        <w:t>供应商</w:t>
      </w:r>
      <w:r>
        <w:rPr>
          <w:rFonts w:hint="eastAsia" w:ascii="宋体" w:hAnsi="宋体" w:eastAsia="宋体" w:cs="Times New Roman"/>
          <w:color w:val="auto"/>
          <w:szCs w:val="21"/>
          <w:highlight w:val="none"/>
        </w:rPr>
        <w:t>”查看电子投标具体操作流程。</w:t>
      </w:r>
    </w:p>
    <w:p w14:paraId="49468CDA">
      <w:pPr>
        <w:widowControl/>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1"/>
          <w:highlight w:val="none"/>
        </w:rPr>
        <w:t>依次进入“服务中心-入驻与配置”中查看CA数字证书办理操作流程。</w:t>
      </w:r>
      <w:r>
        <w:rPr>
          <w:rFonts w:hint="eastAsia" w:ascii="宋体" w:hAnsi="宋体" w:eastAsia="宋体" w:cs="宋体"/>
          <w:bCs/>
          <w:color w:val="auto"/>
          <w:kern w:val="0"/>
          <w:szCs w:val="21"/>
          <w:highlight w:val="none"/>
        </w:rPr>
        <w:t>如在操作过程中遇到问题或者需要技术支持，请致电客服热线：95763</w:t>
      </w:r>
      <w:r>
        <w:rPr>
          <w:rFonts w:hint="eastAsia" w:ascii="宋体" w:hAnsi="宋体" w:eastAsia="宋体" w:cs="Times New Roman"/>
          <w:color w:val="auto"/>
          <w:szCs w:val="21"/>
          <w:highlight w:val="none"/>
        </w:rPr>
        <w:t>）。</w:t>
      </w:r>
    </w:p>
    <w:p w14:paraId="06AA3B9B">
      <w:pPr>
        <w:snapToGrid w:val="0"/>
        <w:spacing w:line="360" w:lineRule="auto"/>
        <w:ind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（3）CA证书在线解密：投标人投标时，需凭制作投标文件时用来加密的有效数字证书（CA认证）登录</w:t>
      </w:r>
      <w:r>
        <w:rPr>
          <w:rFonts w:hint="eastAsia" w:ascii="宋体" w:hAnsi="宋体" w:eastAsia="宋体" w:cs="Times New Roman"/>
          <w:color w:val="auto"/>
          <w:szCs w:val="21"/>
          <w:highlight w:val="none"/>
        </w:rPr>
        <w:t>广西政府采购云平台</w:t>
      </w:r>
      <w:r>
        <w:rPr>
          <w:rFonts w:hint="eastAsia" w:ascii="宋体" w:hAnsi="宋体" w:eastAsia="宋体" w:cs="宋体"/>
          <w:color w:val="auto"/>
          <w:kern w:val="0"/>
          <w:szCs w:val="21"/>
          <w:highlight w:val="none"/>
        </w:rPr>
        <w:t>电子开标大厅现场按规定时间对加密的投标文件进行解密，否则后果自负。</w:t>
      </w:r>
    </w:p>
    <w:p w14:paraId="25482539">
      <w:pPr>
        <w:widowControl/>
        <w:spacing w:line="360" w:lineRule="auto"/>
        <w:ind w:firstLine="420" w:firstLineChars="200"/>
        <w:jc w:val="lef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eastAsia="宋体" w:cs="Times New Roman"/>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eastAsia="宋体" w:cs="Times New Roman"/>
          <w:color w:val="auto"/>
          <w:szCs w:val="21"/>
          <w:highlight w:val="none"/>
        </w:rPr>
        <w:t>广西政府采购云平台</w:t>
      </w:r>
      <w:r>
        <w:rPr>
          <w:rFonts w:hint="eastAsia" w:ascii="宋体" w:hAnsi="宋体" w:eastAsia="宋体" w:cs="Times New Roman"/>
          <w:bCs/>
          <w:color w:val="auto"/>
          <w:szCs w:val="21"/>
          <w:highlight w:val="none"/>
        </w:rPr>
        <w:t>将予以拒收。</w:t>
      </w:r>
    </w:p>
    <w:p w14:paraId="2BCC509C">
      <w:pPr>
        <w:spacing w:line="360" w:lineRule="auto"/>
        <w:ind w:firstLine="420" w:firstLineChars="200"/>
        <w:jc w:val="left"/>
        <w:rPr>
          <w:rFonts w:ascii="宋体" w:hAnsi="宋体" w:eastAsia="宋体" w:cs="宋体"/>
          <w:color w:val="auto"/>
          <w:kern w:val="0"/>
          <w:szCs w:val="21"/>
          <w:highlight w:val="none"/>
        </w:rPr>
      </w:pPr>
      <w:r>
        <w:rPr>
          <w:rFonts w:ascii="宋体" w:hAnsi="Times New Roman" w:eastAsia="宋体" w:cs="Times New Roman"/>
          <w:color w:val="auto"/>
          <w:szCs w:val="24"/>
          <w:highlight w:val="none"/>
        </w:rPr>
        <w:t>5.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p w14:paraId="09477DDC">
      <w:pPr>
        <w:widowControl/>
        <w:spacing w:line="360" w:lineRule="auto"/>
        <w:jc w:val="left"/>
        <w:rPr>
          <w:rFonts w:hint="eastAsia" w:ascii="宋体" w:hAnsi="宋体" w:eastAsia="宋体" w:cs="宋体"/>
          <w:color w:val="auto"/>
          <w:kern w:val="0"/>
          <w:szCs w:val="21"/>
          <w:highlight w:val="none"/>
        </w:rPr>
      </w:pPr>
    </w:p>
    <w:bookmarkEnd w:id="19"/>
    <w:bookmarkEnd w:id="20"/>
    <w:p w14:paraId="37A678AD">
      <w:pPr>
        <w:keepNext/>
        <w:keepLines/>
        <w:widowControl w:val="0"/>
        <w:spacing w:before="200" w:after="200" w:line="360" w:lineRule="auto"/>
        <w:jc w:val="left"/>
        <w:outlineLvl w:val="2"/>
        <w:rPr>
          <w:rFonts w:ascii="Times New Roman" w:hAnsi="Times New Roman" w:eastAsia="黑体" w:cs="Times New Roman"/>
          <w:b/>
          <w:bCs/>
          <w:color w:val="auto"/>
          <w:kern w:val="0"/>
          <w:sz w:val="24"/>
          <w:szCs w:val="32"/>
          <w:highlight w:val="none"/>
          <w:lang w:val="en-US" w:eastAsia="zh-CN" w:bidi="ar-SA"/>
        </w:rPr>
      </w:pPr>
      <w:r>
        <w:rPr>
          <w:rFonts w:hint="eastAsia" w:ascii="Times New Roman" w:hAnsi="Times New Roman" w:eastAsia="黑体" w:cs="Times New Roman"/>
          <w:b/>
          <w:bCs/>
          <w:color w:val="auto"/>
          <w:kern w:val="0"/>
          <w:sz w:val="24"/>
          <w:szCs w:val="32"/>
          <w:highlight w:val="none"/>
          <w:lang w:val="en-US" w:eastAsia="zh-CN" w:bidi="ar-SA"/>
        </w:rPr>
        <w:t>七、对本次采购提出询问，请按</w:t>
      </w:r>
      <w:r>
        <w:rPr>
          <w:rFonts w:ascii="Times New Roman" w:hAnsi="Times New Roman" w:eastAsia="黑体" w:cs="Times New Roman"/>
          <w:b/>
          <w:bCs/>
          <w:color w:val="auto"/>
          <w:kern w:val="0"/>
          <w:sz w:val="24"/>
          <w:szCs w:val="32"/>
          <w:highlight w:val="none"/>
          <w:lang w:val="en-US" w:eastAsia="zh-CN" w:bidi="ar-SA"/>
        </w:rPr>
        <w:t>以下方式</w:t>
      </w:r>
      <w:r>
        <w:rPr>
          <w:rFonts w:hint="eastAsia" w:ascii="Times New Roman" w:hAnsi="Times New Roman" w:eastAsia="黑体" w:cs="Times New Roman"/>
          <w:b/>
          <w:bCs/>
          <w:color w:val="auto"/>
          <w:kern w:val="0"/>
          <w:sz w:val="24"/>
          <w:szCs w:val="32"/>
          <w:highlight w:val="none"/>
          <w:lang w:val="en-US" w:eastAsia="zh-CN" w:bidi="ar-SA"/>
        </w:rPr>
        <w:t>联系</w:t>
      </w:r>
      <w:bookmarkEnd w:id="21"/>
      <w:bookmarkEnd w:id="22"/>
      <w:bookmarkEnd w:id="23"/>
      <w:bookmarkEnd w:id="24"/>
    </w:p>
    <w:p w14:paraId="2AFCED9E">
      <w:pPr>
        <w:widowControl/>
        <w:spacing w:line="400" w:lineRule="exact"/>
        <w:jc w:val="left"/>
        <w:rPr>
          <w:rFonts w:ascii="宋体" w:hAnsi="宋体" w:eastAsia="宋体" w:cs="Times New Roman"/>
          <w:color w:val="auto"/>
          <w:szCs w:val="24"/>
          <w:highlight w:val="none"/>
        </w:rPr>
      </w:pPr>
      <w:r>
        <w:rPr>
          <w:rFonts w:hint="eastAsia" w:ascii="宋体" w:hAnsi="宋体" w:eastAsia="宋体" w:cs="宋体"/>
          <w:color w:val="auto"/>
          <w:szCs w:val="21"/>
          <w:highlight w:val="none"/>
        </w:rPr>
        <w:t>　　</w:t>
      </w:r>
      <w:r>
        <w:rPr>
          <w:rFonts w:hint="eastAsia" w:ascii="宋体" w:hAnsi="宋体" w:eastAsia="宋体" w:cs="宋体"/>
          <w:color w:val="auto"/>
          <w:szCs w:val="24"/>
          <w:highlight w:val="none"/>
        </w:rPr>
        <w:t>1.采购人信息</w:t>
      </w:r>
    </w:p>
    <w:p w14:paraId="0350864C">
      <w:pPr>
        <w:spacing w:line="360" w:lineRule="auto"/>
        <w:ind w:firstLine="630" w:firstLineChars="300"/>
        <w:jc w:val="left"/>
        <w:rPr>
          <w:rFonts w:hint="eastAsia" w:ascii="宋体" w:hAnsi="宋体" w:eastAsia="宋体" w:cs="Times New Roman"/>
          <w:color w:val="auto"/>
          <w:szCs w:val="21"/>
          <w:highlight w:val="none"/>
        </w:rPr>
      </w:pPr>
      <w:bookmarkStart w:id="25" w:name="_Toc28359086"/>
      <w:bookmarkStart w:id="26" w:name="_Toc28359009"/>
      <w:r>
        <w:rPr>
          <w:rFonts w:hint="eastAsia" w:ascii="宋体" w:hAnsi="宋体" w:eastAsia="宋体" w:cs="Times New Roman"/>
          <w:color w:val="auto"/>
          <w:szCs w:val="21"/>
          <w:highlight w:val="none"/>
        </w:rPr>
        <w:t>名    称：</w:t>
      </w:r>
      <w:r>
        <w:rPr>
          <w:rFonts w:hint="eastAsia" w:ascii="宋体" w:hAnsi="Times New Roman" w:eastAsia="宋体" w:cs="Times New Roman"/>
          <w:color w:val="auto"/>
          <w:szCs w:val="24"/>
          <w:highlight w:val="none"/>
        </w:rPr>
        <w:t>柳州市中医医院（柳州市壮医医院）</w:t>
      </w:r>
    </w:p>
    <w:p w14:paraId="3FA5BE0A">
      <w:pPr>
        <w:spacing w:line="360" w:lineRule="auto"/>
        <w:ind w:firstLine="630" w:firstLineChars="3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4"/>
          <w:highlight w:val="none"/>
        </w:rPr>
        <w:t>柳州市东环大道延长线东侧红葫路6号</w:t>
      </w:r>
    </w:p>
    <w:p w14:paraId="49C93D65">
      <w:pPr>
        <w:spacing w:line="360" w:lineRule="auto"/>
        <w:ind w:firstLine="630" w:firstLineChars="3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项目联系人：陆瑜萍</w:t>
      </w:r>
    </w:p>
    <w:p w14:paraId="4EAAC1B7">
      <w:pPr>
        <w:spacing w:line="360" w:lineRule="auto"/>
        <w:ind w:firstLine="630" w:firstLineChars="3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项目联系方式：0772-3357423</w:t>
      </w:r>
    </w:p>
    <w:p w14:paraId="407EF46B">
      <w:pPr>
        <w:spacing w:line="400" w:lineRule="exact"/>
        <w:ind w:left="1100" w:leftChars="178" w:hanging="726" w:hangingChars="346"/>
        <w:jc w:val="left"/>
        <w:rPr>
          <w:rFonts w:ascii="宋体" w:hAnsi="宋体" w:eastAsia="宋体" w:cs="Times New Roman"/>
          <w:color w:val="auto"/>
          <w:szCs w:val="24"/>
          <w:highlight w:val="none"/>
        </w:rPr>
      </w:pPr>
      <w:r>
        <w:rPr>
          <w:rFonts w:hint="eastAsia" w:ascii="宋体" w:hAnsi="宋体" w:eastAsia="宋体" w:cs="宋体"/>
          <w:color w:val="auto"/>
          <w:szCs w:val="24"/>
          <w:highlight w:val="none"/>
        </w:rPr>
        <w:t>2.采购代理机构信息</w:t>
      </w:r>
      <w:bookmarkEnd w:id="25"/>
      <w:bookmarkEnd w:id="26"/>
    </w:p>
    <w:p w14:paraId="5D2464FD">
      <w:pPr>
        <w:spacing w:line="400" w:lineRule="exact"/>
        <w:ind w:firstLine="630" w:firstLineChars="300"/>
        <w:jc w:val="left"/>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名    称：云之龙咨询集团有限公司</w:t>
      </w:r>
    </w:p>
    <w:p w14:paraId="36B88611">
      <w:pPr>
        <w:spacing w:line="400" w:lineRule="exact"/>
        <w:ind w:firstLine="630" w:firstLineChars="300"/>
        <w:jc w:val="lef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地    址：柳州市滨江东路16号三区二层211-218室</w:t>
      </w:r>
    </w:p>
    <w:p w14:paraId="2D4EAE2E">
      <w:pPr>
        <w:spacing w:line="400" w:lineRule="exact"/>
        <w:ind w:firstLine="630" w:firstLineChars="300"/>
        <w:jc w:val="left"/>
        <w:rPr>
          <w:rFonts w:hint="default" w:ascii="宋体" w:hAnsi="宋体" w:eastAsia="宋体" w:cs="Times New Roman"/>
          <w:color w:val="auto"/>
          <w:szCs w:val="24"/>
          <w:highlight w:val="none"/>
          <w:lang w:val="en-US" w:eastAsia="zh-CN"/>
        </w:rPr>
      </w:pPr>
      <w:r>
        <w:rPr>
          <w:rFonts w:hint="eastAsia" w:ascii="宋体" w:hAnsi="宋体" w:eastAsia="宋体" w:cs="Times New Roman"/>
          <w:color w:val="auto"/>
          <w:szCs w:val="24"/>
          <w:highlight w:val="none"/>
        </w:rPr>
        <w:t>项目联系人：阮欣竹、</w:t>
      </w:r>
      <w:r>
        <w:rPr>
          <w:rFonts w:hint="eastAsia" w:ascii="宋体" w:hAnsi="宋体" w:eastAsia="宋体" w:cs="Times New Roman"/>
          <w:color w:val="auto"/>
          <w:szCs w:val="24"/>
          <w:highlight w:val="none"/>
          <w:lang w:val="en-US" w:eastAsia="zh-CN"/>
        </w:rPr>
        <w:t>田京灵</w:t>
      </w:r>
    </w:p>
    <w:p w14:paraId="58981821">
      <w:pPr>
        <w:spacing w:line="400" w:lineRule="exact"/>
        <w:ind w:firstLine="630" w:firstLineChars="300"/>
        <w:jc w:val="left"/>
        <w:rPr>
          <w:rFonts w:hint="eastAsia" w:ascii="宋体" w:hAnsi="宋体" w:eastAsia="宋体" w:cs="宋体"/>
          <w:color w:val="auto"/>
          <w:szCs w:val="21"/>
        </w:rPr>
      </w:pPr>
      <w:r>
        <w:rPr>
          <w:rFonts w:hint="eastAsia" w:ascii="宋体" w:hAnsi="宋体" w:eastAsia="宋体" w:cs="Times New Roman"/>
          <w:color w:val="auto"/>
          <w:szCs w:val="24"/>
          <w:highlight w:val="none"/>
        </w:rPr>
        <w:t>项目联系方式：0772</w:t>
      </w:r>
      <w:r>
        <w:rPr>
          <w:rFonts w:ascii="宋体" w:hAnsi="宋体" w:eastAsia="宋体" w:cs="Times New Roman"/>
          <w:color w:val="auto"/>
          <w:szCs w:val="24"/>
          <w:highlight w:val="none"/>
        </w:rPr>
        <w:t>-</w:t>
      </w:r>
      <w:r>
        <w:rPr>
          <w:rFonts w:hint="eastAsia" w:ascii="宋体" w:hAnsi="宋体" w:eastAsia="宋体" w:cs="Times New Roman"/>
          <w:color w:val="auto"/>
          <w:szCs w:val="24"/>
          <w:highlight w:val="none"/>
        </w:rPr>
        <w:t>3310669、0772-3310109</w:t>
      </w:r>
    </w:p>
    <w:p w14:paraId="6F371C4F">
      <w:pPr>
        <w:spacing w:line="400" w:lineRule="exact"/>
        <w:ind w:firstLine="630" w:firstLineChars="300"/>
        <w:jc w:val="left"/>
        <w:rPr>
          <w:rFonts w:ascii="宋体" w:hAnsi="宋体" w:eastAsia="宋体" w:cs="Times New Roman"/>
          <w:color w:val="auto"/>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OTU5ZDc5OGI0YTc1YTUwOGM2M2NmMmRjNTlhMjEifQ=="/>
  </w:docVars>
  <w:rsids>
    <w:rsidRoot w:val="00C15D09"/>
    <w:rsid w:val="00136F56"/>
    <w:rsid w:val="00172323"/>
    <w:rsid w:val="001B6FCE"/>
    <w:rsid w:val="003B4672"/>
    <w:rsid w:val="00596645"/>
    <w:rsid w:val="00AA7BE1"/>
    <w:rsid w:val="00C15D09"/>
    <w:rsid w:val="00E553A3"/>
    <w:rsid w:val="04FB204B"/>
    <w:rsid w:val="170F143B"/>
    <w:rsid w:val="1F832BA2"/>
    <w:rsid w:val="21CA2E43"/>
    <w:rsid w:val="259A75DB"/>
    <w:rsid w:val="26051C7D"/>
    <w:rsid w:val="2E520937"/>
    <w:rsid w:val="439363EA"/>
    <w:rsid w:val="4BB13B25"/>
    <w:rsid w:val="4CA22E3B"/>
    <w:rsid w:val="5F1D4539"/>
    <w:rsid w:val="607E1E1D"/>
    <w:rsid w:val="64095DBB"/>
    <w:rsid w:val="71BC1B04"/>
    <w:rsid w:val="74E03FDF"/>
    <w:rsid w:val="74F3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00" w:after="200" w:line="360" w:lineRule="auto"/>
      <w:jc w:val="left"/>
      <w:outlineLvl w:val="2"/>
    </w:pPr>
    <w:rPr>
      <w:rFonts w:ascii="Times New Roman" w:eastAsia="黑体"/>
      <w:b/>
      <w:bCs/>
      <w:kern w:val="0"/>
      <w:sz w:val="24"/>
      <w:szCs w:val="32"/>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页眉 Char"/>
    <w:basedOn w:val="8"/>
    <w:link w:val="5"/>
    <w:autoRedefine/>
    <w:qFormat/>
    <w:uiPriority w:val="99"/>
    <w:rPr>
      <w:sz w:val="18"/>
      <w:szCs w:val="18"/>
    </w:rPr>
  </w:style>
  <w:style w:type="character" w:customStyle="1" w:styleId="11">
    <w:name w:val="页脚 Char"/>
    <w:basedOn w:val="8"/>
    <w:link w:val="4"/>
    <w:autoRedefine/>
    <w:qFormat/>
    <w:uiPriority w:val="99"/>
    <w:rPr>
      <w:sz w:val="18"/>
      <w:szCs w:val="18"/>
    </w:rPr>
  </w:style>
  <w:style w:type="character" w:customStyle="1" w:styleId="12">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2383</Words>
  <Characters>2739</Characters>
  <Lines>18</Lines>
  <Paragraphs>5</Paragraphs>
  <TotalTime>0</TotalTime>
  <ScaleCrop>false</ScaleCrop>
  <LinksUpToDate>false</LinksUpToDate>
  <CharactersWithSpaces>2765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2024-01-08T07:23:00Z</dcterms:created>
  <dc:creator>TT</dc:creator>
  <cp:lastModifiedBy>BGM</cp:lastModifiedBy>
  <cp:lastPrinted>2024-01-15T07:33:00Z</cp:lastPrinted>
  <dcterms:modified xsi:type="dcterms:W3CDTF">2024-08-06T02:53:34Z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04547151C2C14B24A4599B5E6F99DF5C_12</vt:lpwstr>
  </property>
</Properties>
</file>